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表柔比星缓释化学消融在肿瘤抑制和肿瘤微环境重塑中的应用研究 - PMC</w:t>
      </w:r>
      <w:br/>
      <w:hyperlink r:id="rId7" w:history="1">
        <w:r>
          <w:rPr>
            <w:color w:val="2980b9"/>
            <w:u w:val="single"/>
          </w:rPr>
          <w:t xml:space="preserve">https://www.ncbi.nlm.nih.gov/pmc/articles/PMC9807901/</w:t>
        </w:r>
      </w:hyperlink>
    </w:p>
    <w:p>
      <w:pPr>
        <w:pStyle w:val="Heading1"/>
      </w:pPr>
      <w:bookmarkStart w:id="2" w:name="_Toc2"/>
      <w:r>
        <w:t>Article summary:</w:t>
      </w:r>
      <w:bookmarkEnd w:id="2"/>
    </w:p>
    <w:p>
      <w:pPr>
        <w:jc w:val="both"/>
      </w:pPr>
      <w:r>
        <w:rPr/>
        <w:t xml:space="preserve">1. 瘤内化学消融术可以获得显著的治疗效果，但部分患者仍存在消融不完全和肿瘤复发。</w:t>
      </w:r>
    </w:p>
    <w:p>
      <w:pPr>
        <w:jc w:val="both"/>
      </w:pPr>
      <w:r>
        <w:rPr/>
        <w:t xml:space="preserve">2. 使用聚乙二醇（PEG）水凝胶作为药物载体可以延长药物在肿瘤周围的保留时间，提高肿瘤杀伤活性。</w:t>
      </w:r>
    </w:p>
    <w:p>
      <w:pPr>
        <w:jc w:val="both"/>
      </w:pPr>
      <w:r>
        <w:rPr/>
        <w:t xml:space="preserve">3. 局部注射化学消融剂与抗PD-L1单克隆抗体（mAb）治疗可增强抗肿瘤活性。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由于本文是一篇研究论文，其内容主要集中在对表柔比星缓释化学消融在肿瘤抑制和肿瘤微环境重塑中的应用进行介绍和分析。因此，本文并没有明显的偏见或宣传内容。</w:t>
      </w:r>
    </w:p>
    <w:p>
      <w:pPr>
        <w:jc w:val="both"/>
      </w:pPr>
      <w:r>
        <w:rPr/>
        <w:t xml:space="preserve"/>
      </w:r>
    </w:p>
    <w:p>
      <w:pPr>
        <w:jc w:val="both"/>
      </w:pPr>
      <w:r>
        <w:rPr/>
        <w:t xml:space="preserve">然而，在阅读本文时，我们可以注意到一些可能存在的问题。首先，该研究只涉及小鼠模型，并未进行人体试验，因此其结果是否适用于人类仍需进一步验证。其次，该研究只考虑了局部注射化学消融剂与抗PD-L1单克隆抗体（mAb）治疗的联合应用，而未探讨其他治疗方案的效果。此外，在文章中也未提及可能存在的风险或不良反应。</w:t>
      </w:r>
    </w:p>
    <w:p>
      <w:pPr>
        <w:jc w:val="both"/>
      </w:pPr>
      <w:r>
        <w:rPr/>
        <w:t xml:space="preserve"/>
      </w:r>
    </w:p>
    <w:p>
      <w:pPr>
        <w:jc w:val="both"/>
      </w:pPr>
      <w:r>
        <w:rPr/>
        <w:t xml:space="preserve">总之，虽然本文是一篇有价值的研究论文，但读者需要注意其局限性和不足之处，并结合其他相关研究进行综合评估。</w:t>
      </w:r>
    </w:p>
    <w:p>
      <w:pPr>
        <w:pStyle w:val="Heading1"/>
      </w:pPr>
      <w:bookmarkStart w:id="5" w:name="_Toc5"/>
      <w:r>
        <w:t>Topics for further research:</w:t>
      </w:r>
      <w:bookmarkEnd w:id="5"/>
    </w:p>
    <w:p>
      <w:pPr>
        <w:spacing w:after="0"/>
        <w:numPr>
          <w:ilvl w:val="0"/>
          <w:numId w:val="2"/>
        </w:numPr>
      </w:pPr>
      <w:r>
        <w:rPr/>
        <w:t xml:space="preserve">Human clinical trials of chemosensitization and immunotherapy
</w:t>
      </w:r>
    </w:p>
    <w:p>
      <w:pPr>
        <w:spacing w:after="0"/>
        <w:numPr>
          <w:ilvl w:val="0"/>
          <w:numId w:val="2"/>
        </w:numPr>
      </w:pPr>
      <w:r>
        <w:rPr/>
        <w:t xml:space="preserve">Comparison of different treatment strategies for cancer
</w:t>
      </w:r>
    </w:p>
    <w:p>
      <w:pPr>
        <w:spacing w:after="0"/>
        <w:numPr>
          <w:ilvl w:val="0"/>
          <w:numId w:val="2"/>
        </w:numPr>
      </w:pPr>
      <w:r>
        <w:rPr/>
        <w:t xml:space="preserve">Potential risks and adverse effects of chemosensitization and immunotherapy
</w:t>
      </w:r>
    </w:p>
    <w:p>
      <w:pPr>
        <w:spacing w:after="0"/>
        <w:numPr>
          <w:ilvl w:val="0"/>
          <w:numId w:val="2"/>
        </w:numPr>
      </w:pPr>
      <w:r>
        <w:rPr/>
        <w:t xml:space="preserve">Limitations of the mouse model in cancer research
</w:t>
      </w:r>
    </w:p>
    <w:p>
      <w:pPr>
        <w:spacing w:after="0"/>
        <w:numPr>
          <w:ilvl w:val="0"/>
          <w:numId w:val="2"/>
        </w:numPr>
      </w:pPr>
      <w:r>
        <w:rPr/>
        <w:t xml:space="preserve">Other factors affecting tumor suppression and microenvironment remodeling
</w:t>
      </w:r>
    </w:p>
    <w:p>
      <w:pPr>
        <w:numPr>
          <w:ilvl w:val="0"/>
          <w:numId w:val="2"/>
        </w:numPr>
      </w:pPr>
      <w:r>
        <w:rPr/>
        <w:t xml:space="preserve">Integration of findings from related studies for comprehensive evaluation.</w:t>
      </w:r>
    </w:p>
    <w:p>
      <w:pPr>
        <w:pStyle w:val="Heading1"/>
      </w:pPr>
      <w:bookmarkStart w:id="6" w:name="_Toc6"/>
      <w:r>
        <w:t>Report location:</w:t>
      </w:r>
      <w:bookmarkEnd w:id="6"/>
    </w:p>
    <w:p>
      <w:hyperlink r:id="rId8" w:history="1">
        <w:r>
          <w:rPr>
            <w:color w:val="2980b9"/>
            <w:u w:val="single"/>
          </w:rPr>
          <w:t xml:space="preserve">https://www.fullpicture.app/item/b3fc9d2b6cec1f97c188c3c66a3dac32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8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07901/" TargetMode="External"/><Relationship Id="rId8" Type="http://schemas.openxmlformats.org/officeDocument/2006/relationships/hyperlink" Target="https://www.fullpicture.app/item/b3fc9d2b6cec1f97c188c3c66a3da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2023-12-29T21:56:40+01:00</dcterms:created>
  <dcterms:modified xsi:type="dcterms:W3CDTF">2023-12-29T21:56:40+01:00</dcterms:modified>
</cp:coreProperties>
</file>

<file path=docProps/custom.xml><?xml version="1.0" encoding="utf-8"?>
<Properties xmlns="http://schemas.openxmlformats.org/officeDocument/2006/custom-properties" xmlns:vt="http://schemas.openxmlformats.org/officeDocument/2006/docPropsVTypes"/>
</file>