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Emodin regulates bone remodeling by inhibiting osteoclastogenesis and stimulating osteoblast formation - PubMed</w:t>
      </w:r>
      <w:br/>
      <w:hyperlink r:id="rId7" w:history="1">
        <w:r>
          <w:rPr>
            <w:color w:val="2980b9"/>
            <w:u w:val="single"/>
          </w:rPr>
          <w:t xml:space="preserve">https://pubmed.ncbi.nlm.nih.gov/25832436/</w:t>
        </w:r>
      </w:hyperlink>
    </w:p>
    <w:p>
      <w:pPr>
        <w:pStyle w:val="Heading1"/>
      </w:pPr>
      <w:bookmarkStart w:id="2" w:name="_Toc2"/>
      <w:r>
        <w:t>Article summary:</w:t>
      </w:r>
      <w:bookmarkEnd w:id="2"/>
    </w:p>
    <w:p>
      <w:pPr>
        <w:jc w:val="both"/>
      </w:pPr>
      <w:r>
        <w:rPr/>
        <w:t xml:space="preserve">1. Emodin is a naturally occurring anthraquinone derivative found in Asian herbal medicines that has numerous beneficial pharmacologic effects.</w:t>
      </w:r>
    </w:p>
    <w:p>
      <w:pPr>
        <w:jc w:val="both"/>
      </w:pPr>
      <w:r>
        <w:rPr/>
        <w:t xml:space="preserve">2. This study shows that emodin can be used as a potential target for osteoporosis therapeutics, as it enhances osteoblast differentiation and bone growth while suppressing osteoclast differentiation and bone resorption.</w:t>
      </w:r>
    </w:p>
    <w:p>
      <w:pPr>
        <w:jc w:val="both"/>
      </w:pPr>
      <w:r>
        <w:rPr/>
        <w:t xml:space="preserve">3. Treatment with emodin was shown to attenuate lipopolysaccharide-induced bone erosion and increase bone-forming activity in mice, suggesting its potential use as a therapeutic agent in the treatment of osteoporosis.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multiple studies to support its claims. The authors cite several studies to back up their findings, including one conducted by Kim et al., which showed that emodin suppressed receptor activator of nuclear factor-κB (NF-κB) ligand (RANKL)-induced osteoclast differentiation of bone marrow macrophages (BMMs) and the bone-resorbing activity of mature osteoclasts by inhibiting RANKL-induced NF-κB, c-Fos, and NFATc1 expression. Additionally, the authors provide evidence from a mouse calvarial primary osteoblasts study which showed that emodin increased ALP, Alizarin Red mineralization activity, and the expression of osteoblastogenic gene markers such as Runx2, osteocalcin (OCN), and ALP. Furthermore, they provide evidence from a mouse calvarial bone formation model based on micro-computed tomography and histologic analysis of femurs which showed that mice treated with emodin had marked attenuation of lipopolysaccharide (LPS)-induced bone erosion and increased bone-forming activity. </w:t>
      </w:r>
    </w:p>
    <w:p>
      <w:pPr>
        <w:jc w:val="both"/>
      </w:pPr>
      <w:r>
        <w:rPr/>
        <w:t xml:space="preserve">The article does not appear to have any major biases or unsupported claims; however, there are some points that could be explored further or presented more clearly. For example, the authors do not discuss any possible risks associated with using emodin for treating osteoporosis or any other conditions related to bone health. Additionally, they do not present both sides equally when discussing the potential benefits of using emodin for treating these conditions; instead they focus solely on the positive aspects without exploring any counterarguments or alternative treatments that may be available. Finally, there is no mention of promotional content in the article; however it would be beneficial if this were addressed more explicitly so readers can make an informed decision about whether or not to use this treatment option for their condition.</w:t>
      </w:r>
    </w:p>
    <w:p>
      <w:pPr>
        <w:pStyle w:val="Heading1"/>
      </w:pPr>
      <w:bookmarkStart w:id="5" w:name="_Toc5"/>
      <w:r>
        <w:t>Topics for further research:</w:t>
      </w:r>
      <w:bookmarkEnd w:id="5"/>
    </w:p>
    <w:p>
      <w:pPr>
        <w:spacing w:after="0"/>
        <w:numPr>
          <w:ilvl w:val="0"/>
          <w:numId w:val="2"/>
        </w:numPr>
      </w:pPr>
      <w:r>
        <w:rPr/>
        <w:t xml:space="preserve">Risks associated with emodin treatment</w:t>
      </w:r>
    </w:p>
    <w:p>
      <w:pPr>
        <w:spacing w:after="0"/>
        <w:numPr>
          <w:ilvl w:val="0"/>
          <w:numId w:val="2"/>
        </w:numPr>
      </w:pPr>
      <w:r>
        <w:rPr/>
        <w:t xml:space="preserve">Alternative treatments for osteoporosis</w:t>
      </w:r>
    </w:p>
    <w:p>
      <w:pPr>
        <w:spacing w:after="0"/>
        <w:numPr>
          <w:ilvl w:val="0"/>
          <w:numId w:val="2"/>
        </w:numPr>
      </w:pPr>
      <w:r>
        <w:rPr/>
        <w:t xml:space="preserve">Potential side effects of emodin</w:t>
      </w:r>
    </w:p>
    <w:p>
      <w:pPr>
        <w:spacing w:after="0"/>
        <w:numPr>
          <w:ilvl w:val="0"/>
          <w:numId w:val="2"/>
        </w:numPr>
      </w:pPr>
      <w:r>
        <w:rPr/>
        <w:t xml:space="preserve">Promotional content related to emodin</w:t>
      </w:r>
    </w:p>
    <w:p>
      <w:pPr>
        <w:spacing w:after="0"/>
        <w:numPr>
          <w:ilvl w:val="0"/>
          <w:numId w:val="2"/>
        </w:numPr>
      </w:pPr>
      <w:r>
        <w:rPr/>
        <w:t xml:space="preserve">Evidence-based research on emodin</w:t>
      </w:r>
    </w:p>
    <w:p>
      <w:pPr>
        <w:numPr>
          <w:ilvl w:val="0"/>
          <w:numId w:val="2"/>
        </w:numPr>
      </w:pPr>
      <w:r>
        <w:rPr/>
        <w:t xml:space="preserve">Comparative analysis of emodin and other treatments for bone health</w:t>
      </w:r>
    </w:p>
    <w:p>
      <w:pPr>
        <w:pStyle w:val="Heading1"/>
      </w:pPr>
      <w:bookmarkStart w:id="6" w:name="_Toc6"/>
      <w:r>
        <w:t>Report location:</w:t>
      </w:r>
      <w:bookmarkEnd w:id="6"/>
    </w:p>
    <w:p>
      <w:hyperlink r:id="rId8" w:history="1">
        <w:r>
          <w:rPr>
            <w:color w:val="2980b9"/>
            <w:u w:val="single"/>
          </w:rPr>
          <w:t xml:space="preserve">https://www.fullpicture.app/item/b40bc63cc4d43f507f78efeb4d3ba38c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68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832436/" TargetMode="External"/><Relationship Id="rId8" Type="http://schemas.openxmlformats.org/officeDocument/2006/relationships/hyperlink" Target="https://www.fullpicture.app/item/b40bc63cc4d43f507f78efeb4d3ba3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2023-02-24T03:27:49+01:00</dcterms:created>
  <dcterms:modified xsi:type="dcterms:W3CDTF">2023-02-24T03:27:49+01:00</dcterms:modified>
</cp:coreProperties>
</file>

<file path=docProps/custom.xml><?xml version="1.0" encoding="utf-8"?>
<Properties xmlns="http://schemas.openxmlformats.org/officeDocument/2006/custom-properties" xmlns:vt="http://schemas.openxmlformats.org/officeDocument/2006/docPropsVTypes"/>
</file>