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Balancing Constitutional Rights: Free Speech vs. Access to Healthcare | Women Leading Change: Case Studies on Women, Gender, and Feminism</w:t>
      </w:r>
      <w:br/>
      <w:hyperlink r:id="rId7" w:history="1">
        <w:r>
          <w:rPr>
            <w:color w:val="2980b9"/>
            <w:u w:val="single"/>
          </w:rPr>
          <w:t xml:space="preserve">https://journals.tulane.edu/ncs/article/view/3668</w:t>
        </w:r>
      </w:hyperlink>
    </w:p>
    <w:p>
      <w:pPr>
        <w:pStyle w:val="Heading1"/>
      </w:pPr>
      <w:bookmarkStart w:id="2" w:name="_Toc2"/>
      <w:r>
        <w:t>Article summary:</w:t>
      </w:r>
      <w:bookmarkEnd w:id="2"/>
    </w:p>
    <w:p>
      <w:pPr>
        <w:jc w:val="both"/>
      </w:pPr>
      <w:r>
        <w:rPr/>
        <w:t xml:space="preserve">1. The article examines the legal decisions surrounding the Freedom of Access to Clinic Entrances (FACE) Act and other laws that aim to protect clinic employees and patients from anti-abortion activists.</w:t>
      </w:r>
    </w:p>
    <w:p>
      <w:pPr>
        <w:jc w:val="both"/>
      </w:pPr>
      <w:r>
        <w:rPr/>
        <w:t xml:space="preserve">2. It considers the dilemma of balancing constitutional rights, such as free speech and access to healthcare, in relation to targeted attacks on abortion clinics.</w:t>
      </w:r>
    </w:p>
    <w:p>
      <w:pPr>
        <w:jc w:val="both"/>
      </w:pPr>
      <w:r>
        <w:rPr/>
        <w:t xml:space="preserve">3. The article also looks at the role of language in strategic intimidation of clinics.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legal decisions surrounding FACE and other laws that aim to protect clinic employees and patients from anti-abortion activists. It also provides an analysis of the dilemma of balancing constitutional rights, such as free speech and access to healthcare, in relation to targeted attacks on abortion clinics.</w:t>
      </w:r>
    </w:p>
    <w:p>
      <w:pPr>
        <w:jc w:val="both"/>
      </w:pPr>
      <w:r>
        <w:rPr/>
        <w:t xml:space="preserve">The article does not appear to be biased or one-sided in its reporting, as it presents both sides of the argument fairly and objectively. It does not make any unsupported claims or omit any points of consideration; instead, it provides a thorough examination of the issue at hand. Furthermore, it does not contain any promotional content or partiality; rather, it offers an unbiased look at the legal implications surrounding FACE and other laws related to abortion clinics.</w:t>
      </w:r>
    </w:p>
    <w:p>
      <w:pPr>
        <w:jc w:val="both"/>
      </w:pPr>
      <w:r>
        <w:rPr/>
        <w:t xml:space="preserve">The article also notes possible risks associated with these laws, such as potential violations of First Amendment rights for free speech. Additionally, it explores counterarguments related to these risks while presenting both sides equally throughout its discussion. As such, this article is reliable and trustworthy in its coverage of this important issue.</w:t>
      </w:r>
    </w:p>
    <w:p>
      <w:pPr>
        <w:pStyle w:val="Heading1"/>
      </w:pPr>
      <w:bookmarkStart w:id="5" w:name="_Toc5"/>
      <w:r>
        <w:t>Topics for further research:</w:t>
      </w:r>
      <w:bookmarkEnd w:id="5"/>
    </w:p>
    <w:p>
      <w:pPr>
        <w:spacing w:after="0"/>
        <w:numPr>
          <w:ilvl w:val="0"/>
          <w:numId w:val="2"/>
        </w:numPr>
      </w:pPr>
      <w:r>
        <w:rPr/>
        <w:t xml:space="preserve">Constitutional rights and abortion clinics</w:t>
      </w:r>
    </w:p>
    <w:p>
      <w:pPr>
        <w:spacing w:after="0"/>
        <w:numPr>
          <w:ilvl w:val="0"/>
          <w:numId w:val="2"/>
        </w:numPr>
      </w:pPr>
      <w:r>
        <w:rPr/>
        <w:t xml:space="preserve">Free speech and FACE Act</w:t>
      </w:r>
    </w:p>
    <w:p>
      <w:pPr>
        <w:spacing w:after="0"/>
        <w:numPr>
          <w:ilvl w:val="0"/>
          <w:numId w:val="2"/>
        </w:numPr>
      </w:pPr>
      <w:r>
        <w:rPr/>
        <w:t xml:space="preserve">Anti-abortion activists and legal implications</w:t>
      </w:r>
    </w:p>
    <w:p>
      <w:pPr>
        <w:spacing w:after="0"/>
        <w:numPr>
          <w:ilvl w:val="0"/>
          <w:numId w:val="2"/>
        </w:numPr>
      </w:pPr>
      <w:r>
        <w:rPr/>
        <w:t xml:space="preserve">Targeted attacks on abortion clinics</w:t>
      </w:r>
    </w:p>
    <w:p>
      <w:pPr>
        <w:spacing w:after="0"/>
        <w:numPr>
          <w:ilvl w:val="0"/>
          <w:numId w:val="2"/>
        </w:numPr>
      </w:pPr>
      <w:r>
        <w:rPr/>
        <w:t xml:space="preserve">Balancing constitutional rights and access to healthcare</w:t>
      </w:r>
    </w:p>
    <w:p>
      <w:pPr>
        <w:numPr>
          <w:ilvl w:val="0"/>
          <w:numId w:val="2"/>
        </w:numPr>
      </w:pPr>
      <w:r>
        <w:rPr/>
        <w:t xml:space="preserve">Risks associated with FACE Act and other laws</w:t>
      </w:r>
    </w:p>
    <w:p>
      <w:pPr>
        <w:pStyle w:val="Heading1"/>
      </w:pPr>
      <w:bookmarkStart w:id="6" w:name="_Toc6"/>
      <w:r>
        <w:t>Report location:</w:t>
      </w:r>
      <w:bookmarkEnd w:id="6"/>
    </w:p>
    <w:p>
      <w:hyperlink r:id="rId8" w:history="1">
        <w:r>
          <w:rPr>
            <w:color w:val="2980b9"/>
            <w:u w:val="single"/>
          </w:rPr>
          <w:t xml:space="preserve">https://www.fullpicture.app/item/b41797ebbabf2c45a379af95c80e1719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D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tulane.edu/ncs/article/view/3668" TargetMode="External"/><Relationship Id="rId8" Type="http://schemas.openxmlformats.org/officeDocument/2006/relationships/hyperlink" Target="https://www.fullpicture.app/item/b41797ebbabf2c45a379af95c80e17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2023-02-19T19:28:44+01:00</dcterms:created>
  <dcterms:modified xsi:type="dcterms:W3CDTF">2023-02-19T19:28:44+01:00</dcterms:modified>
</cp:coreProperties>
</file>

<file path=docProps/custom.xml><?xml version="1.0" encoding="utf-8"?>
<Properties xmlns="http://schemas.openxmlformats.org/officeDocument/2006/custom-properties" xmlns:vt="http://schemas.openxmlformats.org/officeDocument/2006/docPropsVTypes"/>
</file>