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Molecules | Free Full-Text | Development of ‘Lignin-First’ Approaches for the Valorization of Lignocellulosic Biomass</w:t>
      </w:r>
      <w:br/>
      <w:hyperlink r:id="rId7" w:history="1">
        <w:r>
          <w:rPr>
            <w:color w:val="2980b9"/>
            <w:u w:val="single"/>
          </w:rPr>
          <w:t xml:space="preserve">https://www.mdpi.com/1420-3049/25/12/2815/htm</w:t>
        </w:r>
      </w:hyperlink>
    </w:p>
    <w:p>
      <w:pPr>
        <w:pStyle w:val="Heading1"/>
      </w:pPr>
      <w:bookmarkStart w:id="2" w:name="_Toc2"/>
      <w:r>
        <w:t>Article summary:</w:t>
      </w:r>
      <w:bookmarkEnd w:id="2"/>
    </w:p>
    <w:p>
      <w:pPr>
        <w:jc w:val="both"/>
      </w:pPr>
      <w:r>
        <w:rPr/>
        <w:t xml:space="preserve">1. Valorization of lignocellulosic biomass is currently focused on the production of pulp, paper, and bioethanol from its holocellulose constituent, while the remaining lignin part is burned and treated as waste.</w:t>
      </w:r>
    </w:p>
    <w:p>
      <w:pPr>
        <w:jc w:val="both"/>
      </w:pPr>
      <w:r>
        <w:rPr/>
        <w:t xml:space="preserve">2. A new strategy has emerged in recent years called ‘lignin-first’ or ‘reductive catalytic fractionation’ (RCF) which involves disassembling lignin prior to carbohydrate valorization.</w:t>
      </w:r>
    </w:p>
    <w:p>
      <w:pPr>
        <w:jc w:val="both"/>
      </w:pPr>
      <w:r>
        <w:rPr/>
        <w:t xml:space="preserve">3. This article reviews the development of ‘lignin-first’ approaches for the valorization of lignocellulosic biomass and provides a summary of achieved progress, future perspectives, and remaining challenges.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experts in the field and provides an overview of current research into ‘lignin-first’ approaches for the valorization of lignocellulosic biomass. The authors provide a comprehensive review of existing literature on this topic and present their findings in a clear and concise manner. The article does not appear to be biased or one-sided in its reporting, as it presents both sides equally with evidence to support each claim made. Furthermore, all potential risks associated with this approach are noted throughout the article. The only potential issue with this article is that it does not explore any counterarguments or alternative approaches to valorizing lignocellulosic biomass; however, this is likely due to the fact that this article focuses solely on ‘lignin-first’ approaches rather than providing an overview of all possible methods for valorizing lignocellulosic biomass. In conclusion, this article appears to be reliable and trustworthy in its reporting on ‘lignin-first’ approaches for the valorization of lignocellulosic biomass.</w:t>
      </w:r>
    </w:p>
    <w:p>
      <w:pPr>
        <w:pStyle w:val="Heading1"/>
      </w:pPr>
      <w:bookmarkStart w:id="5" w:name="_Toc5"/>
      <w:r>
        <w:t>Topics for further research:</w:t>
      </w:r>
      <w:bookmarkEnd w:id="5"/>
    </w:p>
    <w:p>
      <w:pPr>
        <w:spacing w:after="0"/>
        <w:numPr>
          <w:ilvl w:val="0"/>
          <w:numId w:val="2"/>
        </w:numPr>
      </w:pPr>
      <w:r>
        <w:rPr/>
        <w:t xml:space="preserve">“Valorization of lignocellulosic biomass”</w:t>
      </w:r>
    </w:p>
    <w:p>
      <w:pPr>
        <w:spacing w:after="0"/>
        <w:numPr>
          <w:ilvl w:val="0"/>
          <w:numId w:val="2"/>
        </w:numPr>
      </w:pPr>
      <w:r>
        <w:rPr/>
        <w:t xml:space="preserve">“Alternative approaches to valorization”</w:t>
      </w:r>
    </w:p>
    <w:p>
      <w:pPr>
        <w:spacing w:after="0"/>
        <w:numPr>
          <w:ilvl w:val="0"/>
          <w:numId w:val="2"/>
        </w:numPr>
      </w:pPr>
      <w:r>
        <w:rPr/>
        <w:t xml:space="preserve">“Lignin-first approach advantages and disadvantages”</w:t>
      </w:r>
    </w:p>
    <w:p>
      <w:pPr>
        <w:spacing w:after="0"/>
        <w:numPr>
          <w:ilvl w:val="0"/>
          <w:numId w:val="2"/>
        </w:numPr>
      </w:pPr>
      <w:r>
        <w:rPr/>
        <w:t xml:space="preserve">“Biomass conversion technologies”</w:t>
      </w:r>
    </w:p>
    <w:p>
      <w:pPr>
        <w:spacing w:after="0"/>
        <w:numPr>
          <w:ilvl w:val="0"/>
          <w:numId w:val="2"/>
        </w:numPr>
      </w:pPr>
      <w:r>
        <w:rPr/>
        <w:t xml:space="preserve">“Lignin utilization strategies”</w:t>
      </w:r>
    </w:p>
    <w:p>
      <w:pPr>
        <w:numPr>
          <w:ilvl w:val="0"/>
          <w:numId w:val="2"/>
        </w:numPr>
      </w:pPr>
      <w:r>
        <w:rPr/>
        <w:t xml:space="preserve">“Lignin-based biorefinery”</w:t>
      </w:r>
    </w:p>
    <w:p>
      <w:pPr>
        <w:pStyle w:val="Heading1"/>
      </w:pPr>
      <w:bookmarkStart w:id="6" w:name="_Toc6"/>
      <w:r>
        <w:t>Report location:</w:t>
      </w:r>
      <w:bookmarkEnd w:id="6"/>
    </w:p>
    <w:p>
      <w:hyperlink r:id="rId8" w:history="1">
        <w:r>
          <w:rPr>
            <w:color w:val="2980b9"/>
            <w:u w:val="single"/>
          </w:rPr>
          <w:t xml:space="preserve">https://www.fullpicture.app/item/b44a80bf33f6e5175ce844ef4d99ef06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88E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0-3049/25/12/2815/htm" TargetMode="External"/><Relationship Id="rId8" Type="http://schemas.openxmlformats.org/officeDocument/2006/relationships/hyperlink" Target="https://www.fullpicture.app/item/b44a80bf33f6e5175ce844ef4d99ef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2023-02-28T18:06:05+01:00</dcterms:created>
  <dcterms:modified xsi:type="dcterms:W3CDTF">2023-02-28T18:06:05+01:00</dcterms:modified>
</cp:coreProperties>
</file>

<file path=docProps/custom.xml><?xml version="1.0" encoding="utf-8"?>
<Properties xmlns="http://schemas.openxmlformats.org/officeDocument/2006/custom-properties" xmlns:vt="http://schemas.openxmlformats.org/officeDocument/2006/docPropsVTypes"/>
</file>