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disorder of anger and aggression: Children’s perspectives on attention deficit/hyperactivity disorder in the UK - ScienceDirect</w:t>
      </w:r>
      <w:br/>
      <w:hyperlink r:id="rId7" w:history="1">
        <w:r>
          <w:rPr>
            <w:color w:val="2980b9"/>
            <w:u w:val="single"/>
          </w:rPr>
          <w:t xml:space="preserve">https://www.sciencedirect.com/science/article/pii/S0277953611002589</w:t>
        </w:r>
      </w:hyperlink>
    </w:p>
    <w:p>
      <w:pPr>
        <w:pStyle w:val="Heading1"/>
      </w:pPr>
      <w:bookmarkStart w:id="2" w:name="_Toc2"/>
      <w:r>
        <w:t>Article summary:</w:t>
      </w:r>
      <w:bookmarkEnd w:id="2"/>
    </w:p>
    <w:p>
      <w:pPr>
        <w:jc w:val="both"/>
      </w:pPr>
      <w:r>
        <w:rPr/>
        <w:t xml:space="preserve">1. Attention Deficit/Hyperactivity Disorder (ADHD) is a highly debated childhood psychiatric diagnosis, with international inconsistency in diagnostic processes and guidelines.</w:t>
      </w:r>
    </w:p>
    <w:p>
      <w:pPr>
        <w:jc w:val="both"/>
      </w:pPr>
      <w:r>
        <w:rPr/>
        <w:t xml:space="preserve">2. The sociological and bioethics literature on ADHD often overlooks the lived experiences of children with ADHD, focusing instead on social construction and medicalization.</w:t>
      </w:r>
    </w:p>
    <w:p>
      <w:pPr>
        <w:jc w:val="both"/>
      </w:pPr>
      <w:r>
        <w:rPr/>
        <w:t xml:space="preserve">3. The VOICES study, which interviewed over 150 children diagnosed with ADHD, aims to uncover the social and moral dimensions of ADHD diagnosis and highlight the importance of understanding children's experiences in shaping interventions and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disorder of anger and aggression: Children’s perspectives on attention deficit/hyperactivity disorder in the UK" provides an overview of the sociological and ethical debates surrounding ADHD, as well as the need for a more comprehensive understanding of the disorder from children's perspectives. While the article offers valuable insights into the social and moral dimensions of ADHD diagnosis, there are several potential biases and limitations that should be considered.</w:t>
      </w:r>
    </w:p>
    <w:p>
      <w:pPr>
        <w:jc w:val="both"/>
      </w:pPr>
      <w:r>
        <w:rPr/>
        <w:t xml:space="preserve"/>
      </w:r>
    </w:p>
    <w:p>
      <w:pPr>
        <w:jc w:val="both"/>
      </w:pPr>
      <w:r>
        <w:rPr/>
        <w:t xml:space="preserve">One potential bias in the article is its focus on children's experiences with ADHD without providing a balanced perspective from other stakeholders such as parents, clinicians, and teachers. While it is important to understand children's lived experiences, it is equally important to consider the perspectives of those involved in diagnosing and treating ADHD. By solely focusing on children's experiences, the article may present a one-sided view that does not fully capture the complexity of ADHD diagnosis and treatment.</w:t>
      </w:r>
    </w:p>
    <w:p>
      <w:pPr>
        <w:jc w:val="both"/>
      </w:pPr>
      <w:r>
        <w:rPr/>
        <w:t xml:space="preserve"/>
      </w:r>
    </w:p>
    <w:p>
      <w:pPr>
        <w:jc w:val="both"/>
      </w:pPr>
      <w:r>
        <w:rPr/>
        <w:t xml:space="preserve">Additionally, the article makes unsupported claims about the prevalence of ADHD worldwide. It cites a controversial meta-analysis that estimates ADHD prevalence at approximately 5% of school-age children globally. However, this estimate has been widely debated within the scientific community, with some studies suggesting lower prevalence rates. Without providing additional evidence or acknowledging alternative viewpoints, these claims may be misleading or incomplete.</w:t>
      </w:r>
    </w:p>
    <w:p>
      <w:pPr>
        <w:jc w:val="both"/>
      </w:pPr>
      <w:r>
        <w:rPr/>
        <w:t xml:space="preserve"/>
      </w:r>
    </w:p>
    <w:p>
      <w:pPr>
        <w:jc w:val="both"/>
      </w:pPr>
      <w:r>
        <w:rPr/>
        <w:t xml:space="preserve">Furthermore, the article overlooks potential counterarguments to its central thesis that understanding children's experiences with ADHD is crucial for policy development. While it emphasizes the importance of considering children's agency and resilience in relation to diagnosis and treatment, it does not address potential concerns about overdiagnosis or inappropriate medicalization. By failing to explore these counterarguments, the article may present a biased view that downplays potential risks associated with ADHD diagnosis.</w:t>
      </w:r>
    </w:p>
    <w:p>
      <w:pPr>
        <w:jc w:val="both"/>
      </w:pPr>
      <w:r>
        <w:rPr/>
        <w:t xml:space="preserve"/>
      </w:r>
    </w:p>
    <w:p>
      <w:pPr>
        <w:jc w:val="both"/>
      </w:pPr>
      <w:r>
        <w:rPr/>
        <w:t xml:space="preserve">Another limitation of the article is its lack of empirical evidence to support its claims about children's experiences with ADHD. While it mentions conducting interviews with over 150 children as part of a larger study, it does not provide specific findings or examples from these interviews to support its arguments. Without presenting concrete evidence from the study, the article's claims about children's experiences with ADHD remain unsubstantiated.</w:t>
      </w:r>
    </w:p>
    <w:p>
      <w:pPr>
        <w:jc w:val="both"/>
      </w:pPr>
      <w:r>
        <w:rPr/>
        <w:t xml:space="preserve"/>
      </w:r>
    </w:p>
    <w:p>
      <w:pPr>
        <w:jc w:val="both"/>
      </w:pPr>
      <w:r>
        <w:rPr/>
        <w:t xml:space="preserve">Additionally, the article does not adequately address potential conflicts of interest or biases that may influence its findings. It mentions that diagnosed children were recruited through university clinics and NHS Trusts, but it does not discuss any potential conflicts of interest associated with these recruitment methods. Given the ongoing debates surrounding ADHD diagnosis and treatment, it is important to consider any potential biases or vested interests that may have influenced the study's findings.</w:t>
      </w:r>
    </w:p>
    <w:p>
      <w:pPr>
        <w:jc w:val="both"/>
      </w:pPr>
      <w:r>
        <w:rPr/>
        <w:t xml:space="preserve"/>
      </w:r>
    </w:p>
    <w:p>
      <w:pPr>
        <w:jc w:val="both"/>
      </w:pPr>
      <w:r>
        <w:rPr/>
        <w:t xml:space="preserve">Overall, while the article raises important points about the need to understand children's experiences with ADHD, it is limited by potential biases, unsupported claims, and a lack of empirical evidence. To provide a more comprehensive analysis of ADHD diagnosis and treatment, future research should consider multiple perspectives and provide robust evidence to support its claims.</w:t>
      </w:r>
    </w:p>
    <w:p>
      <w:pPr>
        <w:pStyle w:val="Heading1"/>
      </w:pPr>
      <w:bookmarkStart w:id="5" w:name="_Toc5"/>
      <w:r>
        <w:t>Topics for further research:</w:t>
      </w:r>
      <w:bookmarkEnd w:id="5"/>
    </w:p>
    <w:p>
      <w:pPr>
        <w:spacing w:after="0"/>
        <w:numPr>
          <w:ilvl w:val="0"/>
          <w:numId w:val="2"/>
        </w:numPr>
      </w:pPr>
      <w:r>
        <w:rPr/>
        <w:t xml:space="preserve">Controversies surrounding ADHD diagnosis and treatment
</w:t>
      </w:r>
    </w:p>
    <w:p>
      <w:pPr>
        <w:spacing w:after="0"/>
        <w:numPr>
          <w:ilvl w:val="0"/>
          <w:numId w:val="2"/>
        </w:numPr>
      </w:pPr>
      <w:r>
        <w:rPr/>
        <w:t xml:space="preserve">Perspectives of parents</w:t>
      </w:r>
    </w:p>
    <w:p>
      <w:pPr>
        <w:spacing w:after="0"/>
        <w:numPr>
          <w:ilvl w:val="0"/>
          <w:numId w:val="2"/>
        </w:numPr>
      </w:pPr>
      <w:r>
        <w:rPr/>
        <w:t xml:space="preserve">clinicians</w:t>
      </w:r>
    </w:p>
    <w:p>
      <w:pPr>
        <w:spacing w:after="0"/>
        <w:numPr>
          <w:ilvl w:val="0"/>
          <w:numId w:val="2"/>
        </w:numPr>
      </w:pPr>
      <w:r>
        <w:rPr/>
        <w:t xml:space="preserve">and teachers on ADHD
</w:t>
      </w:r>
    </w:p>
    <w:p>
      <w:pPr>
        <w:spacing w:after="0"/>
        <w:numPr>
          <w:ilvl w:val="0"/>
          <w:numId w:val="2"/>
        </w:numPr>
      </w:pPr>
      <w:r>
        <w:rPr/>
        <w:t xml:space="preserve">Alternative viewpoints on the prevalence of ADHD worldwide
</w:t>
      </w:r>
    </w:p>
    <w:p>
      <w:pPr>
        <w:spacing w:after="0"/>
        <w:numPr>
          <w:ilvl w:val="0"/>
          <w:numId w:val="2"/>
        </w:numPr>
      </w:pPr>
      <w:r>
        <w:rPr/>
        <w:t xml:space="preserve">Concerns about overdiagnosis and inappropriate medicalization of ADHD
</w:t>
      </w:r>
    </w:p>
    <w:p>
      <w:pPr>
        <w:spacing w:after="0"/>
        <w:numPr>
          <w:ilvl w:val="0"/>
          <w:numId w:val="2"/>
        </w:numPr>
      </w:pPr>
      <w:r>
        <w:rPr/>
        <w:t xml:space="preserve">Empirical evidence on children's experiences with ADHD
</w:t>
      </w:r>
    </w:p>
    <w:p>
      <w:pPr>
        <w:numPr>
          <w:ilvl w:val="0"/>
          <w:numId w:val="2"/>
        </w:numPr>
      </w:pPr>
      <w:r>
        <w:rPr/>
        <w:t xml:space="preserve">Potential conflicts of interest in ADHD research and diagnosis</w:t>
      </w:r>
    </w:p>
    <w:p>
      <w:pPr>
        <w:pStyle w:val="Heading1"/>
      </w:pPr>
      <w:bookmarkStart w:id="6" w:name="_Toc6"/>
      <w:r>
        <w:t>Report location:</w:t>
      </w:r>
      <w:bookmarkEnd w:id="6"/>
    </w:p>
    <w:p>
      <w:hyperlink r:id="rId8" w:history="1">
        <w:r>
          <w:rPr>
            <w:color w:val="2980b9"/>
            <w:u w:val="single"/>
          </w:rPr>
          <w:t xml:space="preserve">https://www.fullpicture.app/item/b45334faf4a1461274d5a189b7c48d14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BE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11002589" TargetMode="External"/><Relationship Id="rId8" Type="http://schemas.openxmlformats.org/officeDocument/2006/relationships/hyperlink" Target="https://www.fullpicture.app/item/b45334faf4a1461274d5a189b7c48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2024-05-13T06:07:02+02:00</dcterms:created>
  <dcterms:modified xsi:type="dcterms:W3CDTF">2024-05-13T06:07:02+02:00</dcterms:modified>
</cp:coreProperties>
</file>

<file path=docProps/custom.xml><?xml version="1.0" encoding="utf-8"?>
<Properties xmlns="http://schemas.openxmlformats.org/officeDocument/2006/custom-properties" xmlns:vt="http://schemas.openxmlformats.org/officeDocument/2006/docPropsVTypes"/>
</file>