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Impact of Green Innovation on Enterprise Performance: The Regulatory Role of Government Grants</w:t>
      </w:r>
      <w:br/>
      <w:hyperlink r:id="rId7" w:history="1">
        <w:r>
          <w:rPr>
            <w:color w:val="2980b9"/>
            <w:u w:val="single"/>
          </w:rPr>
          <w:t xml:space="preserve">https://www.mdpi.com/2071-1050/14/20/13550</w:t>
        </w:r>
      </w:hyperlink>
    </w:p>
    <w:p>
      <w:pPr>
        <w:pStyle w:val="Heading1"/>
      </w:pPr>
      <w:bookmarkStart w:id="2" w:name="_Toc2"/>
      <w:r>
        <w:t>Article summary:</w:t>
      </w:r>
      <w:bookmarkEnd w:id="2"/>
    </w:p>
    <w:p>
      <w:pPr>
        <w:jc w:val="both"/>
      </w:pPr>
      <w:r>
        <w:rPr/>
        <w:t xml:space="preserve">1. Green innovation has become an essential pathway to quality manufacturing development.</w:t>
      </w:r>
    </w:p>
    <w:p>
      <w:pPr>
        <w:jc w:val="both"/>
      </w:pPr>
      <w:r>
        <w:rPr/>
        <w:t xml:space="preserve">2. An empirical study based on panel data of manufacturing firms listed in Shanghai and Shenzhen A-shares from 2011 to 2019 shows that green innovation contributes to improved enterprise performance.</w:t>
      </w:r>
    </w:p>
    <w:p>
      <w:pPr>
        <w:jc w:val="both"/>
      </w:pPr>
      <w:r>
        <w:rPr/>
        <w:t xml:space="preserve">3. Government grants, including fiscal subsidies and preferential taxation, can strengthen the relationship between green innovation and enterprise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impact of green innovation on enterprise performance and the regulatory role of government grants. The article is well-researched, with evidence from an empirical study based on panel data of manufacturing firms listed in Shanghai and Shenzhen A-shares from 2011 to 2019 showing that green innovation contributes to improved enterprise performance. Furthermore, the article also discusses how government grants, including fiscal subsidies and preferential taxation, can strengthen the relationship between green innovation and enterprise performance. </w:t>
      </w:r>
    </w:p>
    <w:p>
      <w:pPr>
        <w:jc w:val="both"/>
      </w:pPr>
      <w:r>
        <w:rPr/>
        <w:t xml:space="preserve">However, there are some potential biases in the article which should be noted. Firstly, the article does not explore any counterarguments or present both sides equally when discussing the impact of green innovation on enterprise performance; instead it only presents one side of the argument which may lead to a biased view of the issue. Secondly, there is no discussion about possible risks associated with implementing green innovations which could lead to a lack of understanding about potential pitfalls when undertaking such initiatives. Finally, there is a lack of evidence for some claims made in the article which could weaken its overall reliability. </w:t>
      </w:r>
    </w:p>
    <w:p>
      <w:pPr>
        <w:jc w:val="both"/>
      </w:pPr>
      <w:r>
        <w:rPr/>
        <w:t xml:space="preserve">In conclusion, while this article provides a comprehensive overview of the impact of green innovation on enterprise performance and the regulatory role of government grants, it should be read with caution due to potential biases and lack of evidence for some claims made in it.</w:t>
      </w:r>
    </w:p>
    <w:p>
      <w:pPr>
        <w:pStyle w:val="Heading1"/>
      </w:pPr>
      <w:bookmarkStart w:id="5" w:name="_Toc5"/>
      <w:r>
        <w:t>Topics for further research:</w:t>
      </w:r>
      <w:bookmarkEnd w:id="5"/>
    </w:p>
    <w:p>
      <w:pPr>
        <w:spacing w:after="0"/>
        <w:numPr>
          <w:ilvl w:val="0"/>
          <w:numId w:val="2"/>
        </w:numPr>
      </w:pPr>
      <w:r>
        <w:rPr/>
        <w:t xml:space="preserve">Counterarguments to green innovation</w:t>
      </w:r>
    </w:p>
    <w:p>
      <w:pPr>
        <w:spacing w:after="0"/>
        <w:numPr>
          <w:ilvl w:val="0"/>
          <w:numId w:val="2"/>
        </w:numPr>
      </w:pPr>
      <w:r>
        <w:rPr/>
        <w:t xml:space="preserve">Risks associated with green innovation</w:t>
      </w:r>
    </w:p>
    <w:p>
      <w:pPr>
        <w:spacing w:after="0"/>
        <w:numPr>
          <w:ilvl w:val="0"/>
          <w:numId w:val="2"/>
        </w:numPr>
      </w:pPr>
      <w:r>
        <w:rPr/>
        <w:t xml:space="preserve">Impact of green innovation on enterprise performance in different countries</w:t>
      </w:r>
    </w:p>
    <w:p>
      <w:pPr>
        <w:spacing w:after="0"/>
        <w:numPr>
          <w:ilvl w:val="0"/>
          <w:numId w:val="2"/>
        </w:numPr>
      </w:pPr>
      <w:r>
        <w:rPr/>
        <w:t xml:space="preserve">Government grants for green innovation</w:t>
      </w:r>
    </w:p>
    <w:p>
      <w:pPr>
        <w:spacing w:after="0"/>
        <w:numPr>
          <w:ilvl w:val="0"/>
          <w:numId w:val="2"/>
        </w:numPr>
      </w:pPr>
      <w:r>
        <w:rPr/>
        <w:t xml:space="preserve">Evidence for green innovation benefits</w:t>
      </w:r>
    </w:p>
    <w:p>
      <w:pPr>
        <w:numPr>
          <w:ilvl w:val="0"/>
          <w:numId w:val="2"/>
        </w:numPr>
      </w:pPr>
      <w:r>
        <w:rPr/>
        <w:t xml:space="preserve">Potential pitfalls of green innovation implementation</w:t>
      </w:r>
    </w:p>
    <w:p>
      <w:pPr>
        <w:pStyle w:val="Heading1"/>
      </w:pPr>
      <w:bookmarkStart w:id="6" w:name="_Toc6"/>
      <w:r>
        <w:t>Report location:</w:t>
      </w:r>
      <w:bookmarkEnd w:id="6"/>
    </w:p>
    <w:p>
      <w:hyperlink r:id="rId8" w:history="1">
        <w:r>
          <w:rPr>
            <w:color w:val="2980b9"/>
            <w:u w:val="single"/>
          </w:rPr>
          <w:t xml:space="preserve">https://www.fullpicture.app/item/b45afedc81b52f09f38ac2a7ff1b4c53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9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0/13550" TargetMode="External"/><Relationship Id="rId8" Type="http://schemas.openxmlformats.org/officeDocument/2006/relationships/hyperlink" Target="https://www.fullpicture.app/item/b45afedc81b52f09f38ac2a7ff1b4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2023-02-27T08:17:06+01:00</dcterms:created>
  <dcterms:modified xsi:type="dcterms:W3CDTF">2023-02-27T08:17:06+01:00</dcterms:modified>
</cp:coreProperties>
</file>

<file path=docProps/custom.xml><?xml version="1.0" encoding="utf-8"?>
<Properties xmlns="http://schemas.openxmlformats.org/officeDocument/2006/custom-properties" xmlns:vt="http://schemas.openxmlformats.org/officeDocument/2006/docPropsVTypes"/>
</file>