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African Swine Fever Virus Uses Macropinocytosis to Enter Host Cells | PLOS Pathogens</w:t>
      </w:r>
      <w:br/>
      <w:hyperlink r:id="rId7" w:history="1">
        <w:r>
          <w:rPr>
            <w:color w:val="2980b9"/>
            <w:u w:val="single"/>
          </w:rPr>
          <w:t xml:space="preserve">https://journals.plos.org/plospathogens/article?id=10.1371/journal.ppat.1002754</w:t>
        </w:r>
      </w:hyperlink>
    </w:p>
    <w:p>
      <w:pPr>
        <w:pStyle w:val="Heading1"/>
      </w:pPr>
      <w:bookmarkStart w:id="2" w:name="_Toc2"/>
      <w:r>
        <w:t>Article summary:</w:t>
      </w:r>
      <w:bookmarkEnd w:id="2"/>
    </w:p>
    <w:p>
      <w:pPr>
        <w:jc w:val="both"/>
      </w:pPr>
      <w:r>
        <w:rPr/>
        <w:t xml:space="preserve">1. African swine fever virus (ASFV) is a highly pathogenic DNA virus that causes severe economic losses and expansion threats.</w:t>
      </w:r>
    </w:p>
    <w:p>
      <w:pPr>
        <w:jc w:val="both"/>
      </w:pPr>
      <w:r>
        <w:rPr/>
        <w:t xml:space="preserve">2. This study identified the pathway for ASFV entry, including the key cellular factors required for the uptake of the virus and the cell signaling involved.</w:t>
      </w:r>
    </w:p>
    <w:p>
      <w:pPr>
        <w:jc w:val="both"/>
      </w:pPr>
      <w:r>
        <w:rPr/>
        <w:t xml:space="preserve">3. The primary mechanism of ASFV uptake is a macropinocytosis-like process, which involves cellular membrane perturbation, actin polarization, activity of Na+/H+ membrane channels, and signaling proceedings typical of the macropinocytic mechanism of endocytosis.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African swine fever virus (ASFV) entry into host cells and its potential implications for vaccine development. The authors provide evidence that ASFV uses macropinocytosis to enter host cells, which involves cellular membrane perturbation, actin polarization, activity of Na+/H+ membrane channels, and signaling proceedings typical of the macropinocytic mechanism of endocytosis.</w:t>
      </w:r>
    </w:p>
    <w:p>
      <w:pPr>
        <w:jc w:val="both"/>
      </w:pPr>
      <w:r>
        <w:rPr/>
        <w:t xml:space="preserve">The article is well written and provides a comprehensive overview of the topic with clear explanations and detailed descriptions. The authors have provided evidence to support their claims through experiments using pharmacological inhibitors, specific dominant-negatives and confocal and electron microscopy techniques. Furthermore, they have discussed potential implications for vaccine development based on their findings.</w:t>
      </w:r>
    </w:p>
    <w:p>
      <w:pPr>
        <w:jc w:val="both"/>
      </w:pPr>
      <w:r>
        <w:rPr/>
        <w:t xml:space="preserve">The article appears to be unbiased as it does not appear to be promoting any particular point of view or agenda. It presents both sides equally by providing evidence from experiments as well as discussing potential implications for vaccine development based on their findings. Additionally, possible risks are noted in the discussion section where they discuss how disruption of macropinocytosis may be useful in impairing infection and vaccine development. </w:t>
      </w:r>
    </w:p>
    <w:p>
      <w:pPr>
        <w:jc w:val="both"/>
      </w:pPr>
      <w:r>
        <w:rPr/>
        <w:t xml:space="preserve">In conclusion, this article appears to be reliable and trustworthy due to its comprehensive coverage of the topic with clear explanations supported by evidence from experiments as well as unbiased reporting without any promotional content or partiality towards any particular point of view or agenda.</w:t>
      </w:r>
    </w:p>
    <w:p>
      <w:pPr>
        <w:pStyle w:val="Heading1"/>
      </w:pPr>
      <w:bookmarkStart w:id="5" w:name="_Toc5"/>
      <w:r>
        <w:t>Topics for further research:</w:t>
      </w:r>
      <w:bookmarkEnd w:id="5"/>
    </w:p>
    <w:p>
      <w:pPr>
        <w:spacing w:after="0"/>
        <w:numPr>
          <w:ilvl w:val="0"/>
          <w:numId w:val="2"/>
        </w:numPr>
      </w:pPr>
      <w:r>
        <w:rPr/>
        <w:t xml:space="preserve">African swine fever virus vaccine</w:t>
      </w:r>
    </w:p>
    <w:p>
      <w:pPr>
        <w:spacing w:after="0"/>
        <w:numPr>
          <w:ilvl w:val="0"/>
          <w:numId w:val="2"/>
        </w:numPr>
      </w:pPr>
      <w:r>
        <w:rPr/>
        <w:t xml:space="preserve">Macropinocytosis mechanism</w:t>
      </w:r>
    </w:p>
    <w:p>
      <w:pPr>
        <w:spacing w:after="0"/>
        <w:numPr>
          <w:ilvl w:val="0"/>
          <w:numId w:val="2"/>
        </w:numPr>
      </w:pPr>
      <w:r>
        <w:rPr/>
        <w:t xml:space="preserve">Na+/H+ membrane channels</w:t>
      </w:r>
    </w:p>
    <w:p>
      <w:pPr>
        <w:spacing w:after="0"/>
        <w:numPr>
          <w:ilvl w:val="0"/>
          <w:numId w:val="2"/>
        </w:numPr>
      </w:pPr>
      <w:r>
        <w:rPr/>
        <w:t xml:space="preserve">Actin polarization</w:t>
      </w:r>
    </w:p>
    <w:p>
      <w:pPr>
        <w:spacing w:after="0"/>
        <w:numPr>
          <w:ilvl w:val="0"/>
          <w:numId w:val="2"/>
        </w:numPr>
      </w:pPr>
      <w:r>
        <w:rPr/>
        <w:t xml:space="preserve">Cellular membrane perturbation</w:t>
      </w:r>
    </w:p>
    <w:p>
      <w:pPr>
        <w:numPr>
          <w:ilvl w:val="0"/>
          <w:numId w:val="2"/>
        </w:numPr>
      </w:pPr>
      <w:r>
        <w:rPr/>
        <w:t xml:space="preserve">Endocytosis implications</w:t>
      </w:r>
    </w:p>
    <w:p>
      <w:pPr>
        <w:pStyle w:val="Heading1"/>
      </w:pPr>
      <w:bookmarkStart w:id="6" w:name="_Toc6"/>
      <w:r>
        <w:t>Report location:</w:t>
      </w:r>
      <w:bookmarkEnd w:id="6"/>
    </w:p>
    <w:p>
      <w:hyperlink r:id="rId8" w:history="1">
        <w:r>
          <w:rPr>
            <w:color w:val="2980b9"/>
            <w:u w:val="single"/>
          </w:rPr>
          <w:t xml:space="preserve">https://www.fullpicture.app/item/b4b5243ba070cb777af02d861f2b7deb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D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02754" TargetMode="External"/><Relationship Id="rId8" Type="http://schemas.openxmlformats.org/officeDocument/2006/relationships/hyperlink" Target="https://www.fullpicture.app/item/b4b5243ba070cb777af02d861f2b7d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2023-02-20T18:26:06+01:00</dcterms:created>
  <dcterms:modified xsi:type="dcterms:W3CDTF">2023-02-20T18:26:06+01:00</dcterms:modified>
</cp:coreProperties>
</file>

<file path=docProps/custom.xml><?xml version="1.0" encoding="utf-8"?>
<Properties xmlns="http://schemas.openxmlformats.org/officeDocument/2006/custom-properties" xmlns:vt="http://schemas.openxmlformats.org/officeDocument/2006/docPropsVTypes"/>
</file>