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does production substitution affect China's embodied carbon emissions in exports? - ScienceDirect</w:t>
      </w:r>
      <w:br/>
      <w:hyperlink r:id="rId7" w:history="1">
        <w:r>
          <w:rPr>
            <w:color w:val="2980b9"/>
            <w:u w:val="single"/>
          </w:rPr>
          <w:t xml:space="preserve">https://www.sciencedirect.com/science/article/pii/S1364032121012223</w:t>
        </w:r>
      </w:hyperlink>
    </w:p>
    <w:p>
      <w:pPr>
        <w:pStyle w:val="Heading1"/>
      </w:pPr>
      <w:bookmarkStart w:id="2" w:name="_Toc2"/>
      <w:r>
        <w:t>Article summary:</w:t>
      </w:r>
      <w:bookmarkEnd w:id="2"/>
    </w:p>
    <w:p>
      <w:pPr>
        <w:jc w:val="both"/>
      </w:pPr>
      <w:r>
        <w:rPr/>
        <w:t xml:space="preserve">1. This paper proposes a three-tier Structural Decomposition Analysis (SDA) approach to evaluate the effects of production substitution on China's Embodied Carbon Emissions in Exports (ECEE) from 1997 to 2017.</w:t>
      </w:r>
    </w:p>
    <w:p>
      <w:pPr>
        <w:jc w:val="both"/>
      </w:pPr>
      <w:r>
        <w:rPr/>
        <w:t xml:space="preserve">2. The results indicate that production substitution led to a reduction in China's ECEE whereas changes in production levels increased them.</w:t>
      </w:r>
    </w:p>
    <w:p>
      <w:pPr>
        <w:jc w:val="both"/>
      </w:pPr>
      <w:r>
        <w:rPr/>
        <w:t xml:space="preserve">3. Intra-group production substitution increased China's ECEE while inter-group production substitution reduced it, and the key factor in reducing China's ECEE is the substitution of energy-intensive production by non-energy-intensive production.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“How does production substitution affect China’s embodied carbon emissions in exports?” is an informative and well-researched piece that provides an analysis of how changes in the industrial structure and production substitution have affected China’s ECEE from 1997 to 2017. The article is written by experts in the field and provides a detailed overview of the research conducted, as well as its findings and implications for policy makers.</w:t>
      </w:r>
    </w:p>
    <w:p>
      <w:pPr>
        <w:jc w:val="both"/>
      </w:pPr>
      <w:r>
        <w:rPr/>
        <w:t xml:space="preserve">The article is generally reliable and trustworthy, as it draws on existing literature to support its claims and presents both sides of the argument fairly. It also provides evidence for its claims, such as data from official documents, input–output models, and structural decomposition analyses. Furthermore, it acknowledges potential biases or limitations in its research methodology, such as not considering all possible factors that could influence ECEE or not accounting for all forms of energy consumption when analyzing intermediate inputs.</w:t>
      </w:r>
    </w:p>
    <w:p>
      <w:pPr>
        <w:jc w:val="both"/>
      </w:pPr>
      <w:r>
        <w:rPr/>
        <w:t xml:space="preserve">However, there are some areas where the article could be improved upon. For example, it does not explore counterarguments or present alternative perspectives on its findings; nor does it provide any discussion on potential risks associated with implementing policies based on its findings. Additionally, while it acknowledges potential biases or limitations in its research methodology, it does not provide any suggestions for how these could be addressed or mitigated in future studies. </w:t>
      </w:r>
    </w:p>
    <w:p>
      <w:pPr>
        <w:jc w:val="both"/>
      </w:pPr>
      <w:r>
        <w:rPr/>
        <w:t xml:space="preserve">In conclusion, this article is generally reliable and trustworthy; however, there are some areas where further exploration would be beneficial to ensure that all perspectives are considered before making policy decisions based on its findings.</w:t>
      </w:r>
    </w:p>
    <w:p>
      <w:pPr>
        <w:pStyle w:val="Heading1"/>
      </w:pPr>
      <w:bookmarkStart w:id="5" w:name="_Toc5"/>
      <w:r>
        <w:t>Topics for further research:</w:t>
      </w:r>
      <w:bookmarkEnd w:id="5"/>
    </w:p>
    <w:p>
      <w:pPr>
        <w:spacing w:after="0"/>
        <w:numPr>
          <w:ilvl w:val="0"/>
          <w:numId w:val="2"/>
        </w:numPr>
      </w:pPr>
      <w:r>
        <w:rPr/>
        <w:t xml:space="preserve">Alternative perspectives on embodied carbon emissions</w:t>
      </w:r>
    </w:p>
    <w:p>
      <w:pPr>
        <w:spacing w:after="0"/>
        <w:numPr>
          <w:ilvl w:val="0"/>
          <w:numId w:val="2"/>
        </w:numPr>
      </w:pPr>
      <w:r>
        <w:rPr/>
        <w:t xml:space="preserve">Risks associated with production substitution</w:t>
      </w:r>
    </w:p>
    <w:p>
      <w:pPr>
        <w:spacing w:after="0"/>
        <w:numPr>
          <w:ilvl w:val="0"/>
          <w:numId w:val="2"/>
        </w:numPr>
      </w:pPr>
      <w:r>
        <w:rPr/>
        <w:t xml:space="preserve">Mitigation strategies for energy consumption</w:t>
      </w:r>
    </w:p>
    <w:p>
      <w:pPr>
        <w:spacing w:after="0"/>
        <w:numPr>
          <w:ilvl w:val="0"/>
          <w:numId w:val="2"/>
        </w:numPr>
      </w:pPr>
      <w:r>
        <w:rPr/>
        <w:t xml:space="preserve">Structural decomposition analysis of embodied carbon emissions</w:t>
      </w:r>
    </w:p>
    <w:p>
      <w:pPr>
        <w:spacing w:after="0"/>
        <w:numPr>
          <w:ilvl w:val="0"/>
          <w:numId w:val="2"/>
        </w:numPr>
      </w:pPr>
      <w:r>
        <w:rPr/>
        <w:t xml:space="preserve">Input-output models for embodied carbon emissions</w:t>
      </w:r>
    </w:p>
    <w:p>
      <w:pPr>
        <w:numPr>
          <w:ilvl w:val="0"/>
          <w:numId w:val="2"/>
        </w:numPr>
      </w:pPr>
      <w:r>
        <w:rPr/>
        <w:t xml:space="preserve">Policy implications of embodied carbon emissions</w:t>
      </w:r>
    </w:p>
    <w:p>
      <w:pPr>
        <w:pStyle w:val="Heading1"/>
      </w:pPr>
      <w:bookmarkStart w:id="6" w:name="_Toc6"/>
      <w:r>
        <w:t>Report location:</w:t>
      </w:r>
      <w:bookmarkEnd w:id="6"/>
    </w:p>
    <w:p>
      <w:hyperlink r:id="rId8" w:history="1">
        <w:r>
          <w:rPr>
            <w:color w:val="2980b9"/>
            <w:u w:val="single"/>
          </w:rPr>
          <w:t xml:space="preserve">https://www.fullpicture.app/item/b4b5ef6e329809e48d5d864aa19ecbda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6CB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4032121012223" TargetMode="External"/><Relationship Id="rId8" Type="http://schemas.openxmlformats.org/officeDocument/2006/relationships/hyperlink" Target="https://www.fullpicture.app/item/b4b5ef6e329809e48d5d864aa19ecb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2023-02-22T02:19:08+01:00</dcterms:created>
  <dcterms:modified xsi:type="dcterms:W3CDTF">2023-02-22T02:19:08+01:00</dcterms:modified>
</cp:coreProperties>
</file>

<file path=docProps/custom.xml><?xml version="1.0" encoding="utf-8"?>
<Properties xmlns="http://schemas.openxmlformats.org/officeDocument/2006/custom-properties" xmlns:vt="http://schemas.openxmlformats.org/officeDocument/2006/docPropsVTypes"/>
</file>