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Mutual fund cliques, fund flow-performance sensitivity, and stock price crash risk - ScienceDirect</w:t>
      </w:r>
      <w:br/>
      <w:hyperlink r:id="rId7" w:history="1">
        <w:r>
          <w:rPr>
            <w:color w:val="2980b9"/>
            <w:u w:val="single"/>
          </w:rPr>
          <w:t xml:space="preserve">https://vpn.jlu.edu.cn/https/44696469646131313237446964696461bd6feb2610cba212c258e268de7790f17702c29fe5/science/article/pii/S1057521923005483</w:t>
        </w:r>
      </w:hyperlink>
    </w:p>
    <w:p>
      <w:pPr>
        <w:pStyle w:val="Heading1"/>
      </w:pPr>
      <w:bookmarkStart w:id="2" w:name="_Toc2"/>
      <w:r>
        <w:t>Article summary:</w:t>
      </w:r>
      <w:bookmarkEnd w:id="2"/>
    </w:p>
    <w:p>
      <w:pPr>
        <w:jc w:val="both"/>
      </w:pPr>
      <w:r>
        <w:rPr/>
        <w:t xml:space="preserve">1. 学术界对机构投资者团体与股价极端波动之间的关系存在激烈辩论。一些研究发现，通过机构持股的复杂网络，可以确定协调的共同基金群体，并且基金经理并不是独立行动，而是作为单一所有权块共同合作（Ozsoylev等人，2014年）。这些研究还发现，协调基金所有者倾向于隐瞒负面信息，阻碍信息披露，并影响公司行为，从而降低了股票约束的有效性和股价信息的透明度，并增加了未来公司股价崩盘的风险（Crawford等人，2017年）。</w:t>
      </w:r>
    </w:p>
    <w:p>
      <w:pPr>
        <w:jc w:val="both"/>
      </w:pPr>
      <w:r>
        <w:rPr/>
        <w:t xml:space="preserve">2. 一些学者认为，机构投资者团体可以通过其意见影响监控效率，并显著影响公司管理决策，从而增加股价崩盘风险。然而，在机构投资者文献中一个常见的发现是专业投资者具有有效收集和分析信息、实施价值投资理念以及执行市场价格发现功能的优势，以减少基础资产价格的波动（Crawford等人，2017年；Marcoux和Lusseau, 2013年）。</w:t>
      </w:r>
    </w:p>
    <w:p>
      <w:pPr>
        <w:jc w:val="both"/>
      </w:pPr>
      <w:r>
        <w:rPr/>
        <w:t xml:space="preserve">3. 最近的一项研究忽略了基金流动性敏感度（FPS）对基金投资者团体和崩盘风险的影响。基金流动性是在给定期间内可用的资金净流入的具体表达方式，也可以用作基金股东购买和赎回行为的代理变量。一些学者还提出使用FPS来描述通过基金流动对互惠基金经理施加的绩效约束程度。根据FPS理论，绩效约束越大，互惠基金经理就越需要增加交易频率以保持投资组合流动性和绩效，并防止由于短期表现不佳而导致大量基金份额被赎回，从而产生集中赎回风险和基金经理更替风险（Gaspar等人，2005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提到了一些研究结果，这些结果支持了机构投资者团体对股价崩盘风险的影响，但没有提及可能存在的其他因素或解释。其次，文章引用了一些研究来支持机构投资者集团对市场价格波动的减少作用，但没有提及可能存在的其他因素或解释。</w:t>
      </w:r>
    </w:p>
    <w:p>
      <w:pPr>
        <w:jc w:val="both"/>
      </w:pPr>
      <w:r>
        <w:rPr/>
        <w:t xml:space="preserve"/>
      </w:r>
    </w:p>
    <w:p>
      <w:pPr>
        <w:jc w:val="both"/>
      </w:pPr>
      <w:r>
        <w:rPr/>
        <w:t xml:space="preserve">2. 片面报道：文章只提到了一些支持机构投资者集团对股价崩盘风险有负面影响的研究结果，并未提及可能存在的其他观点或证据。这种片面报道可能导致读者对该问题形成不完整或误导性的理解。</w:t>
      </w:r>
    </w:p>
    <w:p>
      <w:pPr>
        <w:jc w:val="both"/>
      </w:pPr>
      <w:r>
        <w:rPr/>
        <w:t xml:space="preserve"/>
      </w:r>
    </w:p>
    <w:p>
      <w:pPr>
        <w:jc w:val="both"/>
      </w:pPr>
      <w:r>
        <w:rPr/>
        <w:t xml:space="preserve">3. 无根据的主张：文章中提到了一些关于机构投资者集团对公司治理和管理决策的影响的主张，但未提供足够的证据来支持这些主张。这种无根据的主张可能削弱了文章中所提出观点的可信度。</w:t>
      </w:r>
    </w:p>
    <w:p>
      <w:pPr>
        <w:jc w:val="both"/>
      </w:pPr>
      <w:r>
        <w:rPr/>
        <w:t xml:space="preserve"/>
      </w:r>
    </w:p>
    <w:p>
      <w:pPr>
        <w:jc w:val="both"/>
      </w:pPr>
      <w:r>
        <w:rPr/>
        <w:t xml:space="preserve">4. 缺失的考虑点：文章未涉及与机构投资者集团相关问题相关联的其他重要因素。例如，它未讨论机构投资者集团的规模、组成和动态变化如何影响其对股价崩盘风险的影响。这种缺失可能导致读者对该问题的理解不完整。</w:t>
      </w:r>
    </w:p>
    <w:p>
      <w:pPr>
        <w:jc w:val="both"/>
      </w:pPr>
      <w:r>
        <w:rPr/>
        <w:t xml:space="preserve"/>
      </w:r>
    </w:p>
    <w:p>
      <w:pPr>
        <w:jc w:val="both"/>
      </w:pPr>
      <w:r>
        <w:rPr/>
        <w:t xml:space="preserve">5. 所提出主张的缺失证据：文章中提到了一些关于机构投资者集团对股价崩盘风险的影响的主张，但未提供足够的证据来支持这些主张。例如，文章未提及具体案例或实证研究结果来支持其观点。</w:t>
      </w:r>
    </w:p>
    <w:p>
      <w:pPr>
        <w:jc w:val="both"/>
      </w:pPr>
      <w:r>
        <w:rPr/>
        <w:t xml:space="preserve"/>
      </w:r>
    </w:p>
    <w:p>
      <w:pPr>
        <w:jc w:val="both"/>
      </w:pPr>
      <w:r>
        <w:rPr/>
        <w:t xml:space="preserve">6. 未探索的反驳：文章未涉及可能存在的与其观点相悖或反驳的研究结果或观点。这种未探索可能导致读者对该问题形成片面或不完整的理解。</w:t>
      </w:r>
    </w:p>
    <w:p>
      <w:pPr>
        <w:jc w:val="both"/>
      </w:pPr>
      <w:r>
        <w:rPr/>
        <w:t xml:space="preserve"/>
      </w:r>
    </w:p>
    <w:p>
      <w:pPr>
        <w:jc w:val="both"/>
      </w:pPr>
      <w:r>
        <w:rPr/>
        <w:t xml:space="preserve">7. 宣传内容：文章中存在一些宣传性质的内容，例如强调机构投资者集团对市场价格波动减少和股价崩盘风险增加的积极作用，而忽略了可能存在的负面影响或其他因素。</w:t>
      </w:r>
    </w:p>
    <w:p>
      <w:pPr>
        <w:jc w:val="both"/>
      </w:pPr>
      <w:r>
        <w:rPr/>
        <w:t xml:space="preserve"/>
      </w:r>
    </w:p>
    <w:p>
      <w:pPr>
        <w:jc w:val="both"/>
      </w:pPr>
      <w:r>
        <w:rPr/>
        <w:t xml:space="preserve">8. 偏袒：文章中存在一定程度上偏袒机构投资者集团对股价崩盘风险有负面影响的观点，并未平等地呈现双方的观点或证据。</w:t>
      </w:r>
    </w:p>
    <w:p>
      <w:pPr>
        <w:jc w:val="both"/>
      </w:pPr>
      <w:r>
        <w:rPr/>
        <w:t xml:space="preserve"/>
      </w:r>
    </w:p>
    <w:p>
      <w:pPr>
        <w:jc w:val="both"/>
      </w:pPr>
      <w:r>
        <w:rPr/>
        <w:t xml:space="preserve">综上所述，上述文章存在一些潜在的偏见、片面报道、无根据的主张、缺失的考虑点、所提出主张的缺失证据、未探索的反驳、宣传内容和偏袒等问题。读者在阅读该文章时应保持批判思维，并寻找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机构投资者集团对股价崩盘风险的其他因素或解释
</w:t>
      </w:r>
    </w:p>
    <w:p>
      <w:pPr>
        <w:spacing w:after="0"/>
        <w:numPr>
          <w:ilvl w:val="0"/>
          <w:numId w:val="2"/>
        </w:numPr>
      </w:pPr>
      <w:r>
        <w:rPr/>
        <w:t xml:space="preserve">机构投资者集团对市场价格波动的其他因素或解释
</w:t>
      </w:r>
    </w:p>
    <w:p>
      <w:pPr>
        <w:spacing w:after="0"/>
        <w:numPr>
          <w:ilvl w:val="0"/>
          <w:numId w:val="2"/>
        </w:numPr>
      </w:pPr>
      <w:r>
        <w:rPr/>
        <w:t xml:space="preserve">机构投资者集团对公司治理和管理决策的具体影响证据
</w:t>
      </w:r>
    </w:p>
    <w:p>
      <w:pPr>
        <w:spacing w:after="0"/>
        <w:numPr>
          <w:ilvl w:val="0"/>
          <w:numId w:val="2"/>
        </w:numPr>
      </w:pPr>
      <w:r>
        <w:rPr/>
        <w:t xml:space="preserve">机构投资者集团的规模、组成和动态变化对股价崩盘风险的影响
</w:t>
      </w:r>
    </w:p>
    <w:p>
      <w:pPr>
        <w:spacing w:after="0"/>
        <w:numPr>
          <w:ilvl w:val="0"/>
          <w:numId w:val="2"/>
        </w:numPr>
      </w:pPr>
      <w:r>
        <w:rPr/>
        <w:t xml:space="preserve">机构投资者集团对股价崩盘风险的具体案例或实证研究结果
</w:t>
      </w:r>
    </w:p>
    <w:p>
      <w:pPr>
        <w:numPr>
          <w:ilvl w:val="0"/>
          <w:numId w:val="2"/>
        </w:numPr>
      </w:pPr>
      <w:r>
        <w:rPr/>
        <w:t xml:space="preserve">与机构投资者集团对股价崩盘风险影响相悖或反驳的研究结果或观点</w:t>
      </w:r>
    </w:p>
    <w:p>
      <w:pPr>
        <w:pStyle w:val="Heading1"/>
      </w:pPr>
      <w:bookmarkStart w:id="6" w:name="_Toc6"/>
      <w:r>
        <w:t>Report location:</w:t>
      </w:r>
      <w:bookmarkEnd w:id="6"/>
    </w:p>
    <w:p>
      <w:hyperlink r:id="rId8" w:history="1">
        <w:r>
          <w:rPr>
            <w:color w:val="2980b9"/>
            <w:u w:val="single"/>
          </w:rPr>
          <w:t xml:space="preserve">https://www.fullpicture.app/item/b4ba80380ea183c0f758fb1fad1c7b8c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A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57521923005483" TargetMode="External"/><Relationship Id="rId8" Type="http://schemas.openxmlformats.org/officeDocument/2006/relationships/hyperlink" Target="https://www.fullpicture.app/item/b4ba80380ea183c0f758fb1fad1c7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2024-04-16T06:16:16+02:00</dcterms:created>
  <dcterms:modified xsi:type="dcterms:W3CDTF">2024-04-16T06:16:16+02:00</dcterms:modified>
</cp:coreProperties>
</file>

<file path=docProps/custom.xml><?xml version="1.0" encoding="utf-8"?>
<Properties xmlns="http://schemas.openxmlformats.org/officeDocument/2006/custom-properties" xmlns:vt="http://schemas.openxmlformats.org/officeDocument/2006/docPropsVTypes"/>
</file>