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Hierarchical crack buffering triples ductility in eutectic herringbone high-entropy alloys | Science</w:t>
      </w:r>
      <w:br/>
      <w:hyperlink r:id="rId7" w:history="1">
        <w:r>
          <w:rPr>
            <w:color w:val="2980b9"/>
            <w:u w:val="single"/>
          </w:rPr>
          <w:t xml:space="preserve">https://www.science.org/doi/10.1126/science.abf6986</w:t>
        </w:r>
      </w:hyperlink>
    </w:p>
    <w:p>
      <w:pPr>
        <w:pStyle w:val="Heading1"/>
      </w:pPr>
      <w:bookmarkStart w:id="2" w:name="_Toc2"/>
      <w:r>
        <w:t>Article summary:</w:t>
      </w:r>
      <w:bookmarkEnd w:id="2"/>
    </w:p>
    <w:p>
      <w:pPr>
        <w:jc w:val="both"/>
      </w:pPr>
      <w:r>
        <w:rPr/>
        <w:t xml:space="preserve">1. Shi et al. found that directional solidification of an aluminum-iron-cobalt-nickel eutectic high-entropy alloy created a herringbone-patterned microstructure that was extremely resistant to fracture.</w:t>
      </w:r>
    </w:p>
    <w:p>
      <w:pPr>
        <w:jc w:val="both"/>
      </w:pPr>
      <w:r>
        <w:rPr/>
        <w:t xml:space="preserve">2. The structure contained lamellae of hard and soft phases, and the cracks that formed in the hard phase were arrested at the boundary of the soft phase. </w:t>
      </w:r>
    </w:p>
    <w:p>
      <w:pPr>
        <w:jc w:val="both"/>
      </w:pPr>
      <w:r>
        <w:rPr/>
        <w:t xml:space="preserve">3. This allowed for a tripling of the maximal elongation while retaining high strength.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team of researchers from various universities and research institutes, which adds to its trustworthiness and reliability as it is likely to be based on thorough research and analysis. The authors have also provided their ORCID numbers, which adds to the credibility of their work as it allows readers to verify their credentials and expertise in the field. Furthermore, the article includes references to other relevant studies, which further strengthens its reliability as it shows that the authors have conducted extensive research before writing this article. </w:t>
      </w:r>
    </w:p>
    <w:p>
      <w:pPr>
        <w:jc w:val="both"/>
      </w:pPr>
      <w:r>
        <w:rPr/>
        <w:t xml:space="preserve">However, there are some potential biases in this article that should be noted. For example, there is no mention of any potential risks associated with using this material or any possible drawbacks or limitations associated with it. Additionally, there is no discussion about alternative materials or methods that could be used instead of this one, nor is there any exploration of counterarguments or opposing views on this topic. Furthermore, some claims made in the article are not supported by evidence or data; for example, there is no data presented to support the claim that hierarchical crack buffering triples ductility in eutectic herringbone high-entropy alloys. </w:t>
      </w:r>
    </w:p>
    <w:p>
      <w:pPr>
        <w:jc w:val="both"/>
      </w:pPr>
      <w:r>
        <w:rPr/>
        <w:t xml:space="preserve">In conclusion, while this article appears to be reliable overall due to its authors’ credentials and references to other studies, there are some potential biases present such as lack of discussion about risks or counterarguments and unsupported claims which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hierarchical crack buffering</w:t>
      </w:r>
    </w:p>
    <w:p>
      <w:pPr>
        <w:spacing w:after="0"/>
        <w:numPr>
          <w:ilvl w:val="0"/>
          <w:numId w:val="2"/>
        </w:numPr>
      </w:pPr>
      <w:r>
        <w:rPr/>
        <w:t xml:space="preserve">Limitations of hierarchical crack buffering</w:t>
      </w:r>
    </w:p>
    <w:p>
      <w:pPr>
        <w:spacing w:after="0"/>
        <w:numPr>
          <w:ilvl w:val="0"/>
          <w:numId w:val="2"/>
        </w:numPr>
      </w:pPr>
      <w:r>
        <w:rPr/>
        <w:t xml:space="preserve">Alternative materials for hierarchical crack buffering</w:t>
      </w:r>
    </w:p>
    <w:p>
      <w:pPr>
        <w:spacing w:after="0"/>
        <w:numPr>
          <w:ilvl w:val="0"/>
          <w:numId w:val="2"/>
        </w:numPr>
      </w:pPr>
      <w:r>
        <w:rPr/>
        <w:t xml:space="preserve">Counterarguments to hierarchical crack buffering</w:t>
      </w:r>
    </w:p>
    <w:p>
      <w:pPr>
        <w:spacing w:after="0"/>
        <w:numPr>
          <w:ilvl w:val="0"/>
          <w:numId w:val="2"/>
        </w:numPr>
      </w:pPr>
      <w:r>
        <w:rPr/>
        <w:t xml:space="preserve">Ductility of eutectic herringbone high-entropy alloys</w:t>
      </w:r>
    </w:p>
    <w:p>
      <w:pPr>
        <w:numPr>
          <w:ilvl w:val="0"/>
          <w:numId w:val="2"/>
        </w:numPr>
      </w:pPr>
      <w:r>
        <w:rPr/>
        <w:t xml:space="preserve">Evidence for hierarchical crack buffering tripling ductility</w:t>
      </w:r>
    </w:p>
    <w:p>
      <w:pPr>
        <w:pStyle w:val="Heading1"/>
      </w:pPr>
      <w:bookmarkStart w:id="6" w:name="_Toc6"/>
      <w:r>
        <w:t>Report location:</w:t>
      </w:r>
      <w:bookmarkEnd w:id="6"/>
    </w:p>
    <w:p>
      <w:hyperlink r:id="rId8" w:history="1">
        <w:r>
          <w:rPr>
            <w:color w:val="2980b9"/>
            <w:u w:val="single"/>
          </w:rPr>
          <w:t xml:space="preserve">https://www.fullpicture.app/item/b4ff0740214fce2ac5210a55bf3db795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2EA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f6986" TargetMode="External"/><Relationship Id="rId8" Type="http://schemas.openxmlformats.org/officeDocument/2006/relationships/hyperlink" Target="https://www.fullpicture.app/item/b4ff0740214fce2ac5210a55bf3db7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2023-02-23T06:10:24+01:00</dcterms:created>
  <dcterms:modified xsi:type="dcterms:W3CDTF">2023-02-23T06:10:24+01:00</dcterms:modified>
</cp:coreProperties>
</file>

<file path=docProps/custom.xml><?xml version="1.0" encoding="utf-8"?>
<Properties xmlns="http://schemas.openxmlformats.org/officeDocument/2006/custom-properties" xmlns:vt="http://schemas.openxmlformats.org/officeDocument/2006/docPropsVTypes"/>
</file>