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Cross-Section of Expected Stock Returns on JSTOR</w:t>
      </w:r>
      <w:br/>
      <w:hyperlink r:id="rId7" w:history="1">
        <w:r>
          <w:rPr>
            <w:color w:val="2980b9"/>
            <w:u w:val="single"/>
          </w:rPr>
          <w:t xml:space="preserve">https://www.jstor.org/stable/2329112</w:t>
        </w:r>
      </w:hyperlink>
    </w:p>
    <w:p>
      <w:pPr>
        <w:pStyle w:val="Heading1"/>
      </w:pPr>
      <w:bookmarkStart w:id="2" w:name="_Toc2"/>
      <w:r>
        <w:t>Article summary:</w:t>
      </w:r>
      <w:bookmarkEnd w:id="2"/>
    </w:p>
    <w:p>
      <w:pPr>
        <w:jc w:val="both"/>
      </w:pPr>
      <w:r>
        <w:rPr/>
        <w:t xml:space="preserve">1. The article discusses the cross-sectional variation in average stock returns and identifies two easily measured variables, size and book-to-market equity, that capture this variation.</w:t>
      </w:r>
    </w:p>
    <w:p>
      <w:pPr>
        <w:jc w:val="both"/>
      </w:pPr>
      <w:r>
        <w:rPr/>
        <w:t xml:space="preserve">2. The study finds that market beta is not a significant factor in explaining average stock returns when controlling for size and other variables.</w:t>
      </w:r>
    </w:p>
    <w:p>
      <w:pPr>
        <w:jc w:val="both"/>
      </w:pPr>
      <w:r>
        <w:rPr/>
        <w:t xml:space="preserve">3. The Journal of Finance, where the article is published, is a highly respected academic journal in the field of finance and economics, with a wide readership among academics, finance professionals, and institutions worldwide.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股票预期回报的交叉部分的研究。文章指出，市场β、规模、杠杆、账面市值比和盈利价格比等易于测量的变量可以捕捉到与平均股票回报相关的交叉部分变化。此外，当测试允许β与规模无关时，市场β与平均回报之间的关系是平坦的，即使β是唯一的解释变量。</w:t>
      </w:r>
    </w:p>
    <w:p>
      <w:pPr>
        <w:jc w:val="both"/>
      </w:pPr>
      <w:r>
        <w:rPr/>
        <w:t xml:space="preserve"/>
      </w:r>
    </w:p>
    <w:p>
      <w:pPr>
        <w:jc w:val="both"/>
      </w:pPr>
      <w:r>
        <w:rPr/>
        <w:t xml:space="preserve">然而，这篇文章存在一些潜在偏见和片面报道。首先，文章没有提及其他可能影响股票预期回报的因素，如行业因素、经济环境因素等。这可能导致对股票预期回报的解释不够全面。</w:t>
      </w:r>
    </w:p>
    <w:p>
      <w:pPr>
        <w:jc w:val="both"/>
      </w:pPr>
      <w:r>
        <w:rPr/>
        <w:t xml:space="preserve"/>
      </w:r>
    </w:p>
    <w:p>
      <w:pPr>
        <w:jc w:val="both"/>
      </w:pPr>
      <w:r>
        <w:rPr/>
        <w:t xml:space="preserve">其次，文章没有提供足够的证据来支持其主张。虽然作者声称通过使用市场β、规模等变量可以捕捉到股票预期回报的交叉部分变化，但并未提供具体数据或实证结果来支持这一观点。缺乏实证结果可能使读者难以相信作者所提出的主张。</w:t>
      </w:r>
    </w:p>
    <w:p>
      <w:pPr>
        <w:jc w:val="both"/>
      </w:pPr>
      <w:r>
        <w:rPr/>
        <w:t xml:space="preserve"/>
      </w:r>
    </w:p>
    <w:p>
      <w:pPr>
        <w:jc w:val="both"/>
      </w:pPr>
      <w:r>
        <w:rPr/>
        <w:t xml:space="preserve">此外，在宣传内容方面，文章强调了该杂志是金融领域最广泛引用的学术期刊之一，并且由美国金融协会作为官方出版物。这可能会给读者一种该研究的权威性和可靠性的错觉，而忽略了其他可能存在的观点和研究。</w:t>
      </w:r>
    </w:p>
    <w:p>
      <w:pPr>
        <w:jc w:val="both"/>
      </w:pPr>
      <w:r>
        <w:rPr/>
        <w:t xml:space="preserve"/>
      </w:r>
    </w:p>
    <w:p>
      <w:pPr>
        <w:jc w:val="both"/>
      </w:pPr>
      <w:r>
        <w:rPr/>
        <w:t xml:space="preserve">最后，文章没有平等地呈现双方观点。它只提供了作者的主张和结论，而没有探索可能存在的反驳或不同意见。这可能导致读者对该研究结果的客观性产生怀疑，并限制了对该主题更全面理解的机会。</w:t>
      </w:r>
    </w:p>
    <w:p>
      <w:pPr>
        <w:jc w:val="both"/>
      </w:pPr>
      <w:r>
        <w:rPr/>
        <w:t xml:space="preserve"/>
      </w:r>
    </w:p>
    <w:p>
      <w:pPr>
        <w:jc w:val="both"/>
      </w:pPr>
      <w:r>
        <w:rPr/>
        <w:t xml:space="preserve">综上所述，这篇文章在潜在偏见、片面报道、缺乏证据支持、宣传内容和未平等呈现双方观点等方面存在一些问题。为了提高其可信度和说服力，作者应该更全面地考虑相关因素，并提供更多实证结果来支持其主张。此外，他们还应该注意到可能存在的风险，并平等地呈现不同的观点和研究。</w:t>
      </w:r>
    </w:p>
    <w:p>
      <w:pPr>
        <w:pStyle w:val="Heading1"/>
      </w:pPr>
      <w:bookmarkStart w:id="5" w:name="_Toc5"/>
      <w:r>
        <w:t>Topics for further research:</w:t>
      </w:r>
      <w:bookmarkEnd w:id="5"/>
    </w:p>
    <w:p>
      <w:pPr>
        <w:spacing w:after="0"/>
        <w:numPr>
          <w:ilvl w:val="0"/>
          <w:numId w:val="2"/>
        </w:numPr>
      </w:pPr>
      <w:r>
        <w:rPr/>
        <w:t xml:space="preserve">股票预期回报的其他影响因素
</w:t>
      </w:r>
    </w:p>
    <w:p>
      <w:pPr>
        <w:spacing w:after="0"/>
        <w:numPr>
          <w:ilvl w:val="0"/>
          <w:numId w:val="2"/>
        </w:numPr>
      </w:pPr>
      <w:r>
        <w:rPr/>
        <w:t xml:space="preserve">行业因素对股票预期回报的影响
</w:t>
      </w:r>
    </w:p>
    <w:p>
      <w:pPr>
        <w:spacing w:after="0"/>
        <w:numPr>
          <w:ilvl w:val="0"/>
          <w:numId w:val="2"/>
        </w:numPr>
      </w:pPr>
      <w:r>
        <w:rPr/>
        <w:t xml:space="preserve">经济环境因素对股票预期回报的影响
</w:t>
      </w:r>
    </w:p>
    <w:p>
      <w:pPr>
        <w:spacing w:after="0"/>
        <w:numPr>
          <w:ilvl w:val="0"/>
          <w:numId w:val="2"/>
        </w:numPr>
      </w:pPr>
      <w:r>
        <w:rPr/>
        <w:t xml:space="preserve">文章提供的证据支持
</w:t>
      </w:r>
    </w:p>
    <w:p>
      <w:pPr>
        <w:spacing w:after="0"/>
        <w:numPr>
          <w:ilvl w:val="0"/>
          <w:numId w:val="2"/>
        </w:numPr>
      </w:pPr>
      <w:r>
        <w:rPr/>
        <w:t xml:space="preserve">文章中提到的金融协会和学术期刊的权威性
</w:t>
      </w:r>
    </w:p>
    <w:p>
      <w:pPr>
        <w:numPr>
          <w:ilvl w:val="0"/>
          <w:numId w:val="2"/>
        </w:numPr>
      </w:pPr>
      <w:r>
        <w:rPr/>
        <w:t xml:space="preserve">文章中未涵盖的观点和研究</w:t>
      </w:r>
    </w:p>
    <w:p>
      <w:pPr>
        <w:pStyle w:val="Heading1"/>
      </w:pPr>
      <w:bookmarkStart w:id="6" w:name="_Toc6"/>
      <w:r>
        <w:t>Report location:</w:t>
      </w:r>
      <w:bookmarkEnd w:id="6"/>
    </w:p>
    <w:p>
      <w:hyperlink r:id="rId8" w:history="1">
        <w:r>
          <w:rPr>
            <w:color w:val="2980b9"/>
            <w:u w:val="single"/>
          </w:rPr>
          <w:t xml:space="preserve">https://www.fullpicture.app/item/b50af5312d42cde1e3b2d260ef4c92dd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CF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2329112" TargetMode="External"/><Relationship Id="rId8" Type="http://schemas.openxmlformats.org/officeDocument/2006/relationships/hyperlink" Target="https://www.fullpicture.app/item/b50af5312d42cde1e3b2d260ef4c92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2023-12-21T03:27:04+01:00</dcterms:created>
  <dcterms:modified xsi:type="dcterms:W3CDTF">2023-12-21T03:27:04+01:00</dcterms:modified>
</cp:coreProperties>
</file>

<file path=docProps/custom.xml><?xml version="1.0" encoding="utf-8"?>
<Properties xmlns="http://schemas.openxmlformats.org/officeDocument/2006/custom-properties" xmlns:vt="http://schemas.openxmlformats.org/officeDocument/2006/docPropsVTypes"/>
</file>