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Self-crystallization mechanism of perovskite films for improving performance of perovskite solar cells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https://www.sciencedirect.com/science/article/abs/pii/S002554082300065X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钙钛矿太阳能电池（PSCs）的性能可以通过自晶化和自修复特性来改善。</w:t>
      </w:r>
    </w:p>
    <w:p>
      <w:pPr>
        <w:jc w:val="both"/>
      </w:pPr>
      <w:r>
        <w:rPr/>
        <w:t xml:space="preserve">2. 通过对晶体结构、晶体质量、光吸收特性、Urbach能量、缺陷密度和载流子荧光寿命等的系统研究，发现自晶化和自修复可以减少缺陷助力重组，减少VOC损失，增强载流子传输特性，从而有效地改善PSCs的光伏性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项关于钙钛矿太阳能电池（PSCs）的实验性文章，旨在通过实时XRD和实时吸收光谱来分析其性能的影响因子。作者使用了一个有效的方法来表征PSCs表面上不同因子之间的相互作用。此外，作者还使用了一个有效的方法来衡量PSCs中不同因子之间的相互作用。</w:t>
      </w:r>
    </w:p>
    <w:p>
      <w:pPr>
        <w:jc w:val="both"/>
      </w:pPr>
      <w:r>
        <w:rPr/>
        <w:t xml:space="preserve">然而，文章存在一些可信度和可靠性方面的问题。例如：</w:t>
      </w:r>
    </w:p>
    <w:p>
      <w:pPr>
        <w:jc w:val="both"/>
      </w:pPr>
      <w:r>
        <w:rPr/>
        <w:t xml:space="preserve">1. 文章中未考虑到其他影响因子或元素对PSCs性能影响的影响。</w:t>
      </w:r>
    </w:p>
    <w:p>
      <w:pPr>
        <w:jc w:val="both"/>
      </w:pPr>
      <w:r>
        <w:rPr/>
        <w:t xml:space="preserve">2. 没有考虑到不同厂家提供的原材料之间存在差异所带来的影响。</w:t>
      </w:r>
    </w:p>
    <w:p>
      <w:pPr>
        <w:jc w:val="both"/>
      </w:pPr>
      <w:r>
        <w:rPr/>
        <w:t xml:space="preserve">3. 没有考虑到不同生产工艺或装备之间存在差异所带来的影响。</w:t>
      </w:r>
    </w:p>
    <w:p>
      <w:pPr>
        <w:jc w:val="both"/>
      </w:pPr>
      <w:r>
        <w:rPr/>
        <w:t xml:space="preserve">4. 没有考虑到不同储存方式或储存时间所带来的影响。</w:t>
      </w:r>
    </w:p>
    <w:p>
      <w:pPr>
        <w:jc w:val="both"/>
      </w:pPr>
      <w:r>
        <w:rPr/>
        <w:t xml:space="preserve">5. 没有考察不同样本之间存在差异所带来的影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其他影响因子对PSCs性能的影响</w:t>
      </w:r>
    </w:p>
    <w:p>
      <w:pPr>
        <w:spacing w:after="0"/>
        <w:numPr>
          <w:ilvl w:val="0"/>
          <w:numId w:val="2"/>
        </w:numPr>
      </w:pPr>
      <w:r>
        <w:rPr/>
        <w:t xml:space="preserve">不同厂家提供的原材料差异</w:t>
      </w:r>
    </w:p>
    <w:p>
      <w:pPr>
        <w:spacing w:after="0"/>
        <w:numPr>
          <w:ilvl w:val="0"/>
          <w:numId w:val="2"/>
        </w:numPr>
      </w:pPr>
      <w:r>
        <w:rPr/>
        <w:t xml:space="preserve">不同生产工艺或装备差异</w:t>
      </w:r>
    </w:p>
    <w:p>
      <w:pPr>
        <w:spacing w:after="0"/>
        <w:numPr>
          <w:ilvl w:val="0"/>
          <w:numId w:val="2"/>
        </w:numPr>
      </w:pPr>
      <w:r>
        <w:rPr/>
        <w:t xml:space="preserve">不同储存方式或储存时间差异</w:t>
      </w:r>
    </w:p>
    <w:p>
      <w:pPr>
        <w:spacing w:after="0"/>
        <w:numPr>
          <w:ilvl w:val="0"/>
          <w:numId w:val="2"/>
        </w:numPr>
      </w:pPr>
      <w:r>
        <w:rPr/>
        <w:t xml:space="preserve">不同样本之间的差异</w:t>
      </w:r>
    </w:p>
    <w:p>
      <w:pPr>
        <w:numPr>
          <w:ilvl w:val="0"/>
          <w:numId w:val="2"/>
        </w:numPr>
      </w:pPr>
      <w:r>
        <w:rPr/>
        <w:t xml:space="preserve">钙钛矿太阳能电池性能影响因素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https://www.fullpicture.app/item/b50f1a18a9ae70eb1804f9ea28205b06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DF5C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02554082300065X" TargetMode="External"/><Relationship Id="rId8" Type="http://schemas.openxmlformats.org/officeDocument/2006/relationships/hyperlink" Target="https://www.fullpicture.app/item/b50f1a18a9ae70eb1804f9ea28205b0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2023-03-05T17:27:19+01:00</dcterms:created>
  <dcterms:modified xsi:type="dcterms:W3CDTF">2023-03-05T17:27:19+01:00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