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Citizen Journalism at The Margins</w:t>
      </w:r>
      <w:br/>
      <w:hyperlink r:id="rId7" w:history="1">
        <w:r>
          <w:rPr>
            <w:color w:val="2980b9"/>
            <w:u w:val="single"/>
          </w:rPr>
          <w:t xml:space="preserve">https://www.tandfonline.com/doi/full/10.1080/17512786.2016.1222883</w:t>
        </w:r>
      </w:hyperlink>
    </w:p>
    <w:p>
      <w:pPr>
        <w:pStyle w:val="Heading1"/>
      </w:pPr>
      <w:bookmarkStart w:id="2" w:name="_Toc2"/>
      <w:r>
        <w:t>Article summary:</w:t>
      </w:r>
      <w:bookmarkEnd w:id="2"/>
    </w:p>
    <w:p>
      <w:pPr>
        <w:jc w:val="both"/>
      </w:pPr>
      <w:r>
        <w:rPr/>
        <w:t xml:space="preserve">1. Marginalized groups are using citizen journalism as a way to challenge their exclusion and articulate their struggles.</w:t>
      </w:r>
    </w:p>
    <w:p>
      <w:pPr>
        <w:jc w:val="both"/>
      </w:pPr>
      <w:r>
        <w:rPr/>
        <w:t xml:space="preserve">2. The article analyzes two UK citizen journalism initiatives, one focused on homelessness and the other on disability, to understand the challenges faced by marginalized groups in establishing citizen journalism initiatives.</w:t>
      </w:r>
    </w:p>
    <w:p>
      <w:pPr>
        <w:jc w:val="both"/>
      </w:pPr>
      <w:r>
        <w:rPr/>
        <w:t xml:space="preserve">3. Technology has lowered barriers to participation in citizen journalism for marginalized groups, but issues of access and accessibility still persist.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"Citizen Journalism at The Margins" explores the challenges faced by marginalized groups in establishing citizen journalism initiatives. While the topic is important and relevant, there are several areas where the article falls short in providing a comprehensive analysis.</w:t>
      </w:r>
    </w:p>
    <w:p>
      <w:pPr>
        <w:jc w:val="both"/>
      </w:pPr>
      <w:r>
        <w:rPr/>
        <w:t xml:space="preserve"/>
      </w:r>
    </w:p>
    <w:p>
      <w:pPr>
        <w:jc w:val="both"/>
      </w:pPr>
      <w:r>
        <w:rPr/>
        <w:t xml:space="preserve">One potential bias in the article is its focus on marginalized groups as victims who need to challenge their exclusion through citizen journalism. While it is true that marginalized groups often face discrimination and lack representation in mainstream media, it would be more balanced to also highlight instances where they have successfully overcome these barriers and made significant contributions to journalism.</w:t>
      </w:r>
    </w:p>
    <w:p>
      <w:pPr>
        <w:jc w:val="both"/>
      </w:pPr>
      <w:r>
        <w:rPr/>
        <w:t xml:space="preserve"/>
      </w:r>
    </w:p>
    <w:p>
      <w:pPr>
        <w:jc w:val="both"/>
      </w:pPr>
      <w:r>
        <w:rPr/>
        <w:t xml:space="preserve">The article also lacks evidence to support its claims about the impact of citizen journalism on social change. While it mentions examples of how citizen journalism has empowered marginalized communities, it does not provide concrete data or studies to back up these assertions. Without such evidence, it is difficult to assess the true effectiveness of citizen journalism in promoting social change.</w:t>
      </w:r>
    </w:p>
    <w:p>
      <w:pPr>
        <w:jc w:val="both"/>
      </w:pPr>
      <w:r>
        <w:rPr/>
        <w:t xml:space="preserve"/>
      </w:r>
    </w:p>
    <w:p>
      <w:pPr>
        <w:jc w:val="both"/>
      </w:pPr>
      <w:r>
        <w:rPr/>
        <w:t xml:space="preserve">Furthermore, the article fails to explore potential counterarguments or limitations of citizen journalism. It presents a largely positive view of citizen journalism as a means for marginalized groups to gain public voice and empowerment, without acknowledging any potential risks or drawbacks. For example, there may be concerns about accuracy and credibility when non-professionals are reporting news, which could undermine the overall impact of citizen journalism.</w:t>
      </w:r>
    </w:p>
    <w:p>
      <w:pPr>
        <w:jc w:val="both"/>
      </w:pPr>
      <w:r>
        <w:rPr/>
        <w:t xml:space="preserve"/>
      </w:r>
    </w:p>
    <w:p>
      <w:pPr>
        <w:jc w:val="both"/>
      </w:pPr>
      <w:r>
        <w:rPr/>
        <w:t xml:space="preserve">Additionally, the article does not adequately address the role of technology in enabling or hindering marginalized groups' participation in citizen journalism. While it briefly mentions issues of accessibility and affordability, it does not delve into how these factors can limit certain individuals or communities from engaging in citizen journalism effectively.</w:t>
      </w:r>
    </w:p>
    <w:p>
      <w:pPr>
        <w:jc w:val="both"/>
      </w:pPr>
      <w:r>
        <w:rPr/>
        <w:t xml:space="preserve"/>
      </w:r>
    </w:p>
    <w:p>
      <w:pPr>
        <w:jc w:val="both"/>
      </w:pPr>
      <w:r>
        <w:rPr/>
        <w:t xml:space="preserve">Another limitation of the article is its narrow focus on two case studies from the UK. This limits the generalizability of its findings and overlooks experiences from other countries or regions where different dynamics may be at play.</w:t>
      </w:r>
    </w:p>
    <w:p>
      <w:pPr>
        <w:jc w:val="both"/>
      </w:pPr>
      <w:r>
        <w:rPr/>
        <w:t xml:space="preserve"/>
      </w:r>
    </w:p>
    <w:p>
      <w:pPr>
        <w:jc w:val="both"/>
      </w:pPr>
      <w:r>
        <w:rPr/>
        <w:t xml:space="preserve">Overall, while the topic of citizen journalism at the margins is important, this article falls short in providing a comprehensive analysis. It lacks evidence to support its claims, overlooks potential counterarguments, and does not explore the limitations or risks associated with citizen journalism. A more balanced and evidence-based approach would strengthen the article's arguments and provide a more nuanced understanding of the topic.</w:t>
      </w:r>
    </w:p>
    <w:p>
      <w:pPr>
        <w:pStyle w:val="Heading1"/>
      </w:pPr>
      <w:bookmarkStart w:id="5" w:name="_Toc5"/>
      <w:r>
        <w:t>Topics for further research:</w:t>
      </w:r>
      <w:bookmarkEnd w:id="5"/>
    </w:p>
    <w:p>
      <w:pPr>
        <w:spacing w:after="0"/>
        <w:numPr>
          <w:ilvl w:val="0"/>
          <w:numId w:val="2"/>
        </w:numPr>
      </w:pPr>
      <w:r>
        <w:rPr/>
        <w:t xml:space="preserve">Limitations of citizen journalism in promoting social change
</w:t>
      </w:r>
    </w:p>
    <w:p>
      <w:pPr>
        <w:spacing w:after="0"/>
        <w:numPr>
          <w:ilvl w:val="0"/>
          <w:numId w:val="2"/>
        </w:numPr>
      </w:pPr>
      <w:r>
        <w:rPr/>
        <w:t xml:space="preserve">Risks and drawbacks of citizen journalism
</w:t>
      </w:r>
    </w:p>
    <w:p>
      <w:pPr>
        <w:spacing w:after="0"/>
        <w:numPr>
          <w:ilvl w:val="0"/>
          <w:numId w:val="2"/>
        </w:numPr>
      </w:pPr>
      <w:r>
        <w:rPr/>
        <w:t xml:space="preserve">Impact of technology on marginalized groups' participation in citizen journalism
</w:t>
      </w:r>
    </w:p>
    <w:p>
      <w:pPr>
        <w:spacing w:after="0"/>
        <w:numPr>
          <w:ilvl w:val="0"/>
          <w:numId w:val="2"/>
        </w:numPr>
      </w:pPr>
      <w:r>
        <w:rPr/>
        <w:t xml:space="preserve">Success stories of marginalized groups in citizen journalism
</w:t>
      </w:r>
    </w:p>
    <w:p>
      <w:pPr>
        <w:spacing w:after="0"/>
        <w:numPr>
          <w:ilvl w:val="0"/>
          <w:numId w:val="2"/>
        </w:numPr>
      </w:pPr>
      <w:r>
        <w:rPr/>
        <w:t xml:space="preserve">International experiences of citizen journalism outside of the UK
</w:t>
      </w:r>
    </w:p>
    <w:p>
      <w:pPr>
        <w:numPr>
          <w:ilvl w:val="0"/>
          <w:numId w:val="2"/>
        </w:numPr>
      </w:pPr>
      <w:r>
        <w:rPr/>
        <w:t xml:space="preserve">Studies and data on the effectiveness of citizen journalism in promoting social change</w:t>
      </w:r>
    </w:p>
    <w:p>
      <w:pPr>
        <w:pStyle w:val="Heading1"/>
      </w:pPr>
      <w:bookmarkStart w:id="6" w:name="_Toc6"/>
      <w:r>
        <w:t>Report location:</w:t>
      </w:r>
      <w:bookmarkEnd w:id="6"/>
    </w:p>
    <w:p>
      <w:hyperlink r:id="rId8" w:history="1">
        <w:r>
          <w:rPr>
            <w:color w:val="2980b9"/>
            <w:u w:val="single"/>
          </w:rPr>
          <w:t xml:space="preserve">https://www.fullpicture.app/item/b51835d1df8d6d5f1a738fecc1c84f41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7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12786.2016.1222883" TargetMode="External"/><Relationship Id="rId8" Type="http://schemas.openxmlformats.org/officeDocument/2006/relationships/hyperlink" Target="https://www.fullpicture.app/item/b51835d1df8d6d5f1a738fecc1c84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2023-12-03T03:43:46+01:00</dcterms:created>
  <dcterms:modified xsi:type="dcterms:W3CDTF">2023-12-03T03:43:46+01:00</dcterms:modified>
</cp:coreProperties>
</file>

<file path=docProps/custom.xml><?xml version="1.0" encoding="utf-8"?>
<Properties xmlns="http://schemas.openxmlformats.org/officeDocument/2006/custom-properties" xmlns:vt="http://schemas.openxmlformats.org/officeDocument/2006/docPropsVTypes"/>
</file>