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suitability of near-infrared (NIR) systems for next-generation brain-computer interfaces - PubMed</w:t>
      </w:r>
      <w:br/>
      <w:hyperlink r:id="rId7" w:history="1">
        <w:r>
          <w:rPr>
            <w:color w:val="2980b9"/>
            <w:u w:val="single"/>
          </w:rPr>
          <w:t xml:space="preserve">https://pubmed.ncbi.nlm.nih.gov/15382823/</w:t>
        </w:r>
      </w:hyperlink>
    </w:p>
    <w:p>
      <w:pPr>
        <w:pStyle w:val="Heading1"/>
      </w:pPr>
      <w:bookmarkStart w:id="2" w:name="_Toc2"/>
      <w:r>
        <w:t>Article summary:</w:t>
      </w:r>
      <w:bookmarkEnd w:id="2"/>
    </w:p>
    <w:p>
      <w:pPr>
        <w:jc w:val="both"/>
      </w:pPr>
      <w:r>
        <w:rPr/>
        <w:t xml:space="preserve">1. A brain-computer interface (BCI) is a device that translates physiological signals from the brain to control an output device.</w:t>
      </w:r>
    </w:p>
    <w:p>
      <w:pPr>
        <w:jc w:val="both"/>
      </w:pPr>
      <w:r>
        <w:rPr/>
        <w:t xml:space="preserve">2. Current BCIs require lengthy training periods, leading to frustration and abandonment of the device.</w:t>
      </w:r>
    </w:p>
    <w:p>
      <w:pPr>
        <w:jc w:val="both"/>
      </w:pPr>
      <w:r>
        <w:rPr/>
        <w:t xml:space="preserve">3. This paper proposes a novel approach using non-invasive near-infrared imaging technology to develop a user-friendly optical BCI that requires little user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studies and experiments conducted by other authors in the field. The article also cites relevant sources, such as journal articles, which adds to its credibility. Furthermore, the authors provide detailed explanations of their proposed approach and how it differs from existing methods, which makes it easier for readers to understand the concept being discussed. </w:t>
      </w:r>
    </w:p>
    <w:p>
      <w:pPr>
        <w:jc w:val="both"/>
      </w:pPr>
      <w:r>
        <w:rPr/>
        <w:t xml:space="preserve">However, there are some potential biases in the article that should be noted. For example, the authors focus mainly on the benefits of their proposed approach without exploring any potential drawbacks or risks associated with it. Additionally, they do not present both sides equally when discussing current BCIs; instead they focus mainly on their shortcomings without providing any counterarguments or alternative solutions. Finally, there is some promotional content in the article as well; while this does not necessarily detract from its credibility, it should be noted that this could potentially influence readers’ opinions about the proposed approach.</w:t>
      </w:r>
    </w:p>
    <w:p>
      <w:pPr>
        <w:pStyle w:val="Heading1"/>
      </w:pPr>
      <w:bookmarkStart w:id="5" w:name="_Toc5"/>
      <w:r>
        <w:t>Topics for further research:</w:t>
      </w:r>
      <w:bookmarkEnd w:id="5"/>
    </w:p>
    <w:p>
      <w:pPr>
        <w:spacing w:after="0"/>
        <w:numPr>
          <w:ilvl w:val="0"/>
          <w:numId w:val="2"/>
        </w:numPr>
      </w:pPr>
      <w:r>
        <w:rPr/>
        <w:t xml:space="preserve">Brain-Computer Interface (BCI) drawbacks</w:t>
      </w:r>
    </w:p>
    <w:p>
      <w:pPr>
        <w:spacing w:after="0"/>
        <w:numPr>
          <w:ilvl w:val="0"/>
          <w:numId w:val="2"/>
        </w:numPr>
      </w:pPr>
      <w:r>
        <w:rPr/>
        <w:t xml:space="preserve">Brain-Computer Interface (BCI) risks</w:t>
      </w:r>
    </w:p>
    <w:p>
      <w:pPr>
        <w:spacing w:after="0"/>
        <w:numPr>
          <w:ilvl w:val="0"/>
          <w:numId w:val="2"/>
        </w:numPr>
      </w:pPr>
      <w:r>
        <w:rPr/>
        <w:t xml:space="preserve">Alternative Brain-Computer Interface (BCI) solutions</w:t>
      </w:r>
    </w:p>
    <w:p>
      <w:pPr>
        <w:spacing w:after="0"/>
        <w:numPr>
          <w:ilvl w:val="0"/>
          <w:numId w:val="2"/>
        </w:numPr>
      </w:pPr>
      <w:r>
        <w:rPr/>
        <w:t xml:space="preserve">Brain-Computer Interface (BCI) performance evaluation</w:t>
      </w:r>
    </w:p>
    <w:p>
      <w:pPr>
        <w:spacing w:after="0"/>
        <w:numPr>
          <w:ilvl w:val="0"/>
          <w:numId w:val="2"/>
        </w:numPr>
      </w:pPr>
      <w:r>
        <w:rPr/>
        <w:t xml:space="preserve">Brain-Computer Interface (BCI) applications</w:t>
      </w:r>
    </w:p>
    <w:p>
      <w:pPr>
        <w:numPr>
          <w:ilvl w:val="0"/>
          <w:numId w:val="2"/>
        </w:numPr>
      </w:pPr>
      <w:r>
        <w:rPr/>
        <w:t xml:space="preserve">Brain-Computer Interface (BCI) ethical considerations</w:t>
      </w:r>
    </w:p>
    <w:p>
      <w:pPr>
        <w:pStyle w:val="Heading1"/>
      </w:pPr>
      <w:bookmarkStart w:id="6" w:name="_Toc6"/>
      <w:r>
        <w:t>Report location:</w:t>
      </w:r>
      <w:bookmarkEnd w:id="6"/>
    </w:p>
    <w:p>
      <w:hyperlink r:id="rId8" w:history="1">
        <w:r>
          <w:rPr>
            <w:color w:val="2980b9"/>
            <w:u w:val="single"/>
          </w:rPr>
          <w:t xml:space="preserve">https://www.fullpicture.app/item/b5264179a54a6f9fdbc0a1c744fa5d6f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F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382823/" TargetMode="External"/><Relationship Id="rId8" Type="http://schemas.openxmlformats.org/officeDocument/2006/relationships/hyperlink" Target="https://www.fullpicture.app/item/b5264179a54a6f9fdbc0a1c744fa5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2023-02-23T05:30:21+01:00</dcterms:created>
  <dcterms:modified xsi:type="dcterms:W3CDTF">2023-02-23T05:30:21+01:00</dcterms:modified>
</cp:coreProperties>
</file>

<file path=docProps/custom.xml><?xml version="1.0" encoding="utf-8"?>
<Properties xmlns="http://schemas.openxmlformats.org/officeDocument/2006/custom-properties" xmlns:vt="http://schemas.openxmlformats.org/officeDocument/2006/docPropsVTypes"/>
</file>