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Hysteretic model for main to sub beam joints of cable tray - ScienceDirect</w:t>
      </w:r>
      <w:br/>
      <w:hyperlink r:id="rId7" w:history="1">
        <w:r>
          <w:rPr>
            <w:color w:val="2980b9"/>
            <w:u w:val="single"/>
          </w:rPr>
          <w:t xml:space="preserve">https://www.sciencedirect.com/science/article/pii/S2352710223006502</w:t>
        </w:r>
      </w:hyperlink>
    </w:p>
    <w:p>
      <w:pPr>
        <w:pStyle w:val="Heading1"/>
      </w:pPr>
      <w:bookmarkStart w:id="2" w:name="_Toc2"/>
      <w:r>
        <w:t>Article summary:</w:t>
      </w:r>
      <w:bookmarkEnd w:id="2"/>
    </w:p>
    <w:p>
      <w:pPr>
        <w:jc w:val="both"/>
      </w:pPr>
      <w:r>
        <w:rPr/>
        <w:t xml:space="preserve">1. Cable tray systems are vital non-structural components in modern buildings that support electric cables for power distribution and communication.</w:t>
      </w:r>
    </w:p>
    <w:p>
      <w:pPr>
        <w:jc w:val="both"/>
      </w:pPr>
      <w:r>
        <w:rPr/>
        <w:t xml:space="preserve">2. Damage to cable trays during earthquakes can lead to the buckling of trays, falling of electric cables, and structural damage.</w:t>
      </w:r>
    </w:p>
    <w:p>
      <w:pPr>
        <w:jc w:val="both"/>
      </w:pPr>
      <w:r>
        <w:rPr/>
        <w:t xml:space="preserve">3. The mechanical behavior of main to sub beam joints (MSBJs) in cable tray systems is crucial for predicting dynamic characteristics and seismic performance.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对于上述文章，我无法提供详细的批判性分析，因为只提供了文章的一部分内容。但是，根据所提供的信息，可以看出以下几点：</w:t>
      </w:r>
    </w:p>
    <w:p>
      <w:pPr>
        <w:jc w:val="both"/>
      </w:pPr>
      <w:r>
        <w:rPr/>
        <w:t xml:space="preserve"/>
      </w:r>
    </w:p>
    <w:p>
      <w:pPr>
        <w:jc w:val="both"/>
      </w:pPr>
      <w:r>
        <w:rPr/>
        <w:t xml:space="preserve">1. 偏见及其来源：文章似乎主要关注电缆桥架系统在核电厂中的应用，并没有涉及普通建筑中的应用。这可能导致对普通建筑中电缆桥架系统的特点和问题缺乏全面了解。</w:t>
      </w:r>
    </w:p>
    <w:p>
      <w:pPr>
        <w:jc w:val="both"/>
      </w:pPr>
      <w:r>
        <w:rPr/>
        <w:t xml:space="preserve"/>
      </w:r>
    </w:p>
    <w:p>
      <w:pPr>
        <w:jc w:val="both"/>
      </w:pPr>
      <w:r>
        <w:rPr/>
        <w:t xml:space="preserve">2. 片面报道：文章提到了地震对电缆桥架系统的影响，但没有提及其他可能导致损坏或故障的因素，如火灾、电磁干扰等。这可能导致读者对该系统的整体风险有所误解。</w:t>
      </w:r>
    </w:p>
    <w:p>
      <w:pPr>
        <w:jc w:val="both"/>
      </w:pPr>
      <w:r>
        <w:rPr/>
        <w:t xml:space="preserve"/>
      </w:r>
    </w:p>
    <w:p>
      <w:pPr>
        <w:jc w:val="both"/>
      </w:pPr>
      <w:r>
        <w:rPr/>
        <w:t xml:space="preserve">3. 无根据的主张：文章暗示电缆桥架系统在地震中容易受到强烈振动甚至崩溃，但没有提供具体证据来支持这一主张。这种未经证实的主张可能会误导读者。</w:t>
      </w:r>
    </w:p>
    <w:p>
      <w:pPr>
        <w:jc w:val="both"/>
      </w:pPr>
      <w:r>
        <w:rPr/>
        <w:t xml:space="preserve"/>
      </w:r>
    </w:p>
    <w:p>
      <w:pPr>
        <w:jc w:val="both"/>
      </w:pPr>
      <w:r>
        <w:rPr/>
        <w:t xml:space="preserve">4. 缺失的考虑点：文章没有提及其他可能影响电缆桥架系统性能和安全性的因素，如材料质量、安装质量等。这些因素也应该被考虑进来以获得更全面的分析。</w:t>
      </w:r>
    </w:p>
    <w:p>
      <w:pPr>
        <w:jc w:val="both"/>
      </w:pPr>
      <w:r>
        <w:rPr/>
        <w:t xml:space="preserve"/>
      </w:r>
    </w:p>
    <w:p>
      <w:pPr>
        <w:jc w:val="both"/>
      </w:pPr>
      <w:r>
        <w:rPr/>
        <w:t xml:space="preserve">5. 所提出主张的缺失证据：文章提到了通过数值模拟研究主梁与子梁接头的力学行为对预测整体电缆桥架系统的动态特性和地震性能具有重要意义，但没有提供具体的研究结果或证据来支持这一主张。</w:t>
      </w:r>
    </w:p>
    <w:p>
      <w:pPr>
        <w:jc w:val="both"/>
      </w:pPr>
      <w:r>
        <w:rPr/>
        <w:t xml:space="preserve"/>
      </w:r>
    </w:p>
    <w:p>
      <w:pPr>
        <w:jc w:val="both"/>
      </w:pPr>
      <w:r>
        <w:rPr/>
        <w:t xml:space="preserve">综上所述，根据所提供的信息，这篇文章可能存在偏见、片面报道、无根据的主张和缺失考虑点等问题。读者需要进一步评估和验证文章中所提出的观点，并寻找更全面和可靠的信息来源。</w:t>
      </w:r>
    </w:p>
    <w:p>
      <w:pPr>
        <w:pStyle w:val="Heading1"/>
      </w:pPr>
      <w:bookmarkStart w:id="5" w:name="_Toc5"/>
      <w:r>
        <w:t>Topics for further research:</w:t>
      </w:r>
      <w:bookmarkEnd w:id="5"/>
    </w:p>
    <w:p>
      <w:pPr>
        <w:spacing w:after="0"/>
        <w:numPr>
          <w:ilvl w:val="0"/>
          <w:numId w:val="2"/>
        </w:numPr>
      </w:pPr>
      <w:r>
        <w:rPr/>
        <w:t xml:space="preserve">电缆桥架系统在普通建筑中的应用和特点
</w:t>
      </w:r>
    </w:p>
    <w:p>
      <w:pPr>
        <w:spacing w:after="0"/>
        <w:numPr>
          <w:ilvl w:val="0"/>
          <w:numId w:val="2"/>
        </w:numPr>
      </w:pPr>
      <w:r>
        <w:rPr/>
        <w:t xml:space="preserve">其他可能导致电缆桥架系统损坏或故障的因素
</w:t>
      </w:r>
    </w:p>
    <w:p>
      <w:pPr>
        <w:spacing w:after="0"/>
        <w:numPr>
          <w:ilvl w:val="0"/>
          <w:numId w:val="2"/>
        </w:numPr>
      </w:pPr>
      <w:r>
        <w:rPr/>
        <w:t xml:space="preserve">地震对电缆桥架系统的影响以及相关研究结果
</w:t>
      </w:r>
    </w:p>
    <w:p>
      <w:pPr>
        <w:spacing w:after="0"/>
        <w:numPr>
          <w:ilvl w:val="0"/>
          <w:numId w:val="2"/>
        </w:numPr>
      </w:pPr>
      <w:r>
        <w:rPr/>
        <w:t xml:space="preserve">电缆桥架系统的材料质量和安装质量对其性能和安全性的影响
</w:t>
      </w:r>
    </w:p>
    <w:p>
      <w:pPr>
        <w:spacing w:after="0"/>
        <w:numPr>
          <w:ilvl w:val="0"/>
          <w:numId w:val="2"/>
        </w:numPr>
      </w:pPr>
      <w:r>
        <w:rPr/>
        <w:t xml:space="preserve">数值模拟研究主梁与子梁接头的力学行为对预测整体电缆桥架系统的动态特性和地震性能的重要性
</w:t>
      </w:r>
    </w:p>
    <w:p>
      <w:pPr>
        <w:numPr>
          <w:ilvl w:val="0"/>
          <w:numId w:val="2"/>
        </w:numPr>
      </w:pPr>
      <w:r>
        <w:rPr/>
        <w:t xml:space="preserve">其他可靠的信息来源，以获得更全面和准确的分析。</w:t>
      </w:r>
    </w:p>
    <w:p>
      <w:pPr>
        <w:pStyle w:val="Heading1"/>
      </w:pPr>
      <w:bookmarkStart w:id="6" w:name="_Toc6"/>
      <w:r>
        <w:t>Report location:</w:t>
      </w:r>
      <w:bookmarkEnd w:id="6"/>
    </w:p>
    <w:p>
      <w:hyperlink r:id="rId8" w:history="1">
        <w:r>
          <w:rPr>
            <w:color w:val="2980b9"/>
            <w:u w:val="single"/>
          </w:rPr>
          <w:t xml:space="preserve">https://www.fullpicture.app/item/b531546362e3d4fbbf7a0b8e9e576cfb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5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3006502" TargetMode="External"/><Relationship Id="rId8" Type="http://schemas.openxmlformats.org/officeDocument/2006/relationships/hyperlink" Target="https://www.fullpicture.app/item/b531546362e3d4fbbf7a0b8e9e576c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2024-01-13T08:21:54+01:00</dcterms:created>
  <dcterms:modified xsi:type="dcterms:W3CDTF">2024-01-13T08:21:54+01:00</dcterms:modified>
</cp:coreProperties>
</file>

<file path=docProps/custom.xml><?xml version="1.0" encoding="utf-8"?>
<Properties xmlns="http://schemas.openxmlformats.org/officeDocument/2006/custom-properties" xmlns:vt="http://schemas.openxmlformats.org/officeDocument/2006/docPropsVTypes"/>
</file>