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Macro-nutrients recovery from liquid waste as a sustainable resource for production of recovered mineral fertilizer: Uncovering alternative options to sustain global food security cost-effectively - ScienceDirect</w:t>
      </w:r>
      <w:br/>
      <w:hyperlink r:id="rId7" w:history="1">
        <w:r>
          <w:rPr>
            <w:color w:val="2980b9"/>
            <w:u w:val="single"/>
          </w:rPr>
          <w:t xml:space="preserve">https://www.sciencedirect.com/science/article/pii/S0048969722063823?via%3Dihub</w:t>
        </w:r>
      </w:hyperlink>
    </w:p>
    <w:p>
      <w:pPr>
        <w:pStyle w:val="Heading1"/>
      </w:pPr>
      <w:bookmarkStart w:id="2" w:name="_Toc2"/>
      <w:r>
        <w:t>Article summary:</w:t>
      </w:r>
      <w:bookmarkEnd w:id="2"/>
    </w:p>
    <w:p>
      <w:pPr>
        <w:jc w:val="both"/>
      </w:pPr>
      <w:r>
        <w:rPr/>
        <w:t xml:space="preserve">1. Recovery and reuse of phosphorus from waste streams is essential for global food security.</w:t>
      </w:r>
    </w:p>
    <w:p>
      <w:pPr>
        <w:jc w:val="both"/>
      </w:pPr>
      <w:r>
        <w:rPr/>
        <w:t xml:space="preserve">2. Various water technologies can be used to recover macro-nutrients such as P, N, and K from wastewater.</w:t>
      </w:r>
    </w:p>
    <w:p>
      <w:pPr>
        <w:jc w:val="both"/>
      </w:pPr>
      <w:r>
        <w:rPr/>
        <w:t xml:space="preserve">3. Struvite precipitation is commonly used to recover over 95% of P from sludge digestate, which can then be reused as a fertilizer due to its high content of P and 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various water technologies that can be used to recover macro-nutrients such as phosphorus (P), nitrogen (N), and potassium (K) from wastewater in order to promote resource recovery and circular economy. The article also discusses the strengths and drawbacks of each technology, their operational conditions, cost-effectiveness for nutrient recovery, and potential applications of artificial intelligence (AI). </w:t>
      </w:r>
    </w:p>
    <w:p>
      <w:pPr>
        <w:jc w:val="both"/>
      </w:pPr>
      <w:r>
        <w:rPr/>
        <w:t xml:space="preserve">The article appears to be reliable in terms of its content; however, there are some potential biases that should be noted. For example, the article does not provide any evidence or data to support its claims about the effectiveness of each technology for nutrient recovery or the cost-effectiveness of these technologies. Additionally, the article does not explore any counterarguments or alternative perspectives on this issue. Furthermore, it does not discuss any possible risks associated with using these technologies for nutrient recovery or any potential environmental impacts that could result from their use. Finally, while the article mentions AI as a potential tool for optimizing treatment effectiveness in water treatment plants, it does not provide any details on how this could be achieved or what benefits it could bring. </w:t>
      </w:r>
    </w:p>
    <w:p>
      <w:pPr>
        <w:jc w:val="both"/>
      </w:pPr>
      <w:r>
        <w:rPr/>
        <w:t xml:space="preserve">In conclusion, while this article provides an overview of various water technologies that can be used for nutrient recovery from wastewater streams, it lacks evidence to support its claims about their effectiveness or cost-effectiveness and fails to explore counterarguments or alternative perspectives on this issue. Additionally, it does not discuss any possible risks associated with using these technologies nor does it provide details on how AI could potentially optimize treatment effectiveness in water treatment plants.</w:t>
      </w:r>
    </w:p>
    <w:p>
      <w:pPr>
        <w:pStyle w:val="Heading1"/>
      </w:pPr>
      <w:bookmarkStart w:id="5" w:name="_Toc5"/>
      <w:r>
        <w:t>Topics for further research:</w:t>
      </w:r>
      <w:bookmarkEnd w:id="5"/>
    </w:p>
    <w:p>
      <w:pPr>
        <w:spacing w:after="0"/>
        <w:numPr>
          <w:ilvl w:val="0"/>
          <w:numId w:val="2"/>
        </w:numPr>
      </w:pPr>
      <w:r>
        <w:rPr/>
        <w:t xml:space="preserve">Environmental impacts of nutrient recovery technologies</w:t>
      </w:r>
    </w:p>
    <w:p>
      <w:pPr>
        <w:spacing w:after="0"/>
        <w:numPr>
          <w:ilvl w:val="0"/>
          <w:numId w:val="2"/>
        </w:numPr>
      </w:pPr>
      <w:r>
        <w:rPr/>
        <w:t xml:space="preserve">Cost-effectiveness of nutrient recovery technologies</w:t>
      </w:r>
    </w:p>
    <w:p>
      <w:pPr>
        <w:spacing w:after="0"/>
        <w:numPr>
          <w:ilvl w:val="0"/>
          <w:numId w:val="2"/>
        </w:numPr>
      </w:pPr>
      <w:r>
        <w:rPr/>
        <w:t xml:space="preserve">Risks associated with nutrient recovery technologies</w:t>
      </w:r>
    </w:p>
    <w:p>
      <w:pPr>
        <w:spacing w:after="0"/>
        <w:numPr>
          <w:ilvl w:val="0"/>
          <w:numId w:val="2"/>
        </w:numPr>
      </w:pPr>
      <w:r>
        <w:rPr/>
        <w:t xml:space="preserve">Artificial intelligence for water treatment optimization</w:t>
      </w:r>
    </w:p>
    <w:p>
      <w:pPr>
        <w:spacing w:after="0"/>
        <w:numPr>
          <w:ilvl w:val="0"/>
          <w:numId w:val="2"/>
        </w:numPr>
      </w:pPr>
      <w:r>
        <w:rPr/>
        <w:t xml:space="preserve">Alternative perspectives on nutrient recovery technologies</w:t>
      </w:r>
    </w:p>
    <w:p>
      <w:pPr>
        <w:numPr>
          <w:ilvl w:val="0"/>
          <w:numId w:val="2"/>
        </w:numPr>
      </w:pPr>
      <w:r>
        <w:rPr/>
        <w:t xml:space="preserve">Counterarguments to nutrient recovery technologies</w:t>
      </w:r>
    </w:p>
    <w:p>
      <w:pPr>
        <w:pStyle w:val="Heading1"/>
      </w:pPr>
      <w:bookmarkStart w:id="6" w:name="_Toc6"/>
      <w:r>
        <w:t>Report location:</w:t>
      </w:r>
      <w:bookmarkEnd w:id="6"/>
    </w:p>
    <w:p>
      <w:hyperlink r:id="rId8" w:history="1">
        <w:r>
          <w:rPr>
            <w:color w:val="2980b9"/>
            <w:u w:val="single"/>
          </w:rPr>
          <w:t xml:space="preserve">https://www.fullpicture.app/item/b538ab86edcb43111a89d3116a9497bb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D47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2063823?via%3Dihub" TargetMode="External"/><Relationship Id="rId8" Type="http://schemas.openxmlformats.org/officeDocument/2006/relationships/hyperlink" Target="https://www.fullpicture.app/item/b538ab86edcb43111a89d3116a9497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2023-02-24T12:18:17+01:00</dcterms:created>
  <dcterms:modified xsi:type="dcterms:W3CDTF">2023-02-24T12:18:17+01:00</dcterms:modified>
</cp:coreProperties>
</file>

<file path=docProps/custom.xml><?xml version="1.0" encoding="utf-8"?>
<Properties xmlns="http://schemas.openxmlformats.org/officeDocument/2006/custom-properties" xmlns:vt="http://schemas.openxmlformats.org/officeDocument/2006/docPropsVTypes"/>
</file>