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Astrocytic laminin regulates pericyte differentiation and maintains blood brain barrier integrity - PMC</w:t>
      </w:r>
      <w:br/>
      <w:hyperlink r:id="rId7" w:history="1">
        <w:r>
          <w:rPr>
            <w:color w:val="2980b9"/>
            <w:u w:val="single"/>
          </w:rPr>
          <w:t xml:space="preserve">https://www.ncbi.nlm.nih.gov/pmc/articles/PMC3992931/</w:t>
        </w:r>
      </w:hyperlink>
    </w:p>
    <w:p>
      <w:pPr>
        <w:pStyle w:val="Heading1"/>
      </w:pPr>
      <w:bookmarkStart w:id="2" w:name="_Toc2"/>
      <w:r>
        <w:t>Article summary:</w:t>
      </w:r>
      <w:bookmarkEnd w:id="2"/>
    </w:p>
    <w:p>
      <w:pPr>
        <w:jc w:val="both"/>
      </w:pPr>
      <w:r>
        <w:rPr/>
        <w:t xml:space="preserve">1. Astrocytic laminin is a brain-specific basement membrane component that plays an important role in maintaining the integrity of the blood brain barrier (BBB).</w:t>
      </w:r>
    </w:p>
    <w:p>
      <w:pPr>
        <w:jc w:val="both"/>
      </w:pPr>
      <w:r>
        <w:rPr/>
        <w:t xml:space="preserve">2. Lack of astrocytic laminin induces BBB breakdown and prevents pericyte differentiation from the BBB-stabilizing resting stage to the BBB-disrupting contractile stage.</w:t>
      </w:r>
    </w:p>
    <w:p>
      <w:pPr>
        <w:jc w:val="both"/>
      </w:pPr>
      <w:r>
        <w:rPr/>
        <w:t xml:space="preserve">3. Loss of astrocytic laminin also decreases aquaporin-4 (AQP4) and tight junction protein expression, indicating its critical role in BBB regulation and pericyte differentiation.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“Astrocytic Laminin Regulates Pericyte Differentiation and Maintains Blood Brain Barrier Integrity” is a well-written piece that provides a comprehensive overview of the role of astrocytic laminin in regulating pericyte differentiation and maintaining blood brain barrier integrity. The authors have used both genetic knockout mice models as well as acute adenovirus-mediated knockdown models to demonstrate their findings, which adds to the credibility of their results.</w:t>
      </w:r>
    </w:p>
    <w:p>
      <w:pPr>
        <w:jc w:val="both"/>
      </w:pPr>
      <w:r>
        <w:rPr/>
        <w:t xml:space="preserve">However, there are some potential biases that should be noted when evaluating this article. For example, while the authors have provided evidence for their claims using both genetic knockout mice models as well as acute adenovirus-mediated knockdown models, they have not explored any other possible mechanisms by which astrocytic laminin may regulate pericyte differentiation or maintain blood brain barrier integrity. Additionally, while they have discussed how lack of astrocytic laminin leads to BBB breakdown, they do not discuss any potential risks associated with this phenomenon or any possible treatments or interventions that could be used to mitigate these risks. Furthermore, while they provide evidence for their claims using both genetic knockout mice models as well as acute adenovirus-mediated knockdown models, they do not explore any other possible methods by which astrocytic laminin may regulate pericyte differentiation or maintain blood brain barrier integrity. Finally, while they discuss how lack of astrocytic laminin leads to BBB breakdown, they do not present any counterarguments or alternative explanations for this phenomenon.</w:t>
      </w:r>
    </w:p>
    <w:p>
      <w:pPr>
        <w:jc w:val="both"/>
      </w:pPr>
      <w:r>
        <w:rPr/>
        <w:t xml:space="preserve">In conclusion, while this article provides a comprehensive overview of the role of astrocytic laminin in regulating pericyte differentiation and maintaining blood brain barrier integrity, there are some potential biases that should</w:t>
      </w:r>
    </w:p>
    <w:p>
      <w:pPr>
        <w:pStyle w:val="Heading1"/>
      </w:pPr>
      <w:bookmarkStart w:id="5" w:name="_Toc5"/>
      <w:r>
        <w:t>Topics for further research:</w:t>
      </w:r>
      <w:bookmarkEnd w:id="5"/>
    </w:p>
    <w:p>
      <w:pPr>
        <w:spacing w:after="0"/>
        <w:numPr>
          <w:ilvl w:val="0"/>
          <w:numId w:val="2"/>
        </w:numPr>
      </w:pPr>
      <w:r>
        <w:rPr/>
        <w:t xml:space="preserve">Alternative mechanisms of astrocytic laminin regulation</w:t>
      </w:r>
    </w:p>
    <w:p>
      <w:pPr>
        <w:spacing w:after="0"/>
        <w:numPr>
          <w:ilvl w:val="0"/>
          <w:numId w:val="2"/>
        </w:numPr>
      </w:pPr>
      <w:r>
        <w:rPr/>
        <w:t xml:space="preserve">Risks associated with astrocytic laminin deficiency</w:t>
      </w:r>
    </w:p>
    <w:p>
      <w:pPr>
        <w:spacing w:after="0"/>
        <w:numPr>
          <w:ilvl w:val="0"/>
          <w:numId w:val="2"/>
        </w:numPr>
      </w:pPr>
      <w:r>
        <w:rPr/>
        <w:t xml:space="preserve">Treatments for astrocytic laminin deficiency</w:t>
      </w:r>
    </w:p>
    <w:p>
      <w:pPr>
        <w:spacing w:after="0"/>
        <w:numPr>
          <w:ilvl w:val="0"/>
          <w:numId w:val="2"/>
        </w:numPr>
      </w:pPr>
      <w:r>
        <w:rPr/>
        <w:t xml:space="preserve">Other methods of astrocytic laminin regulation</w:t>
      </w:r>
    </w:p>
    <w:p>
      <w:pPr>
        <w:spacing w:after="0"/>
        <w:numPr>
          <w:ilvl w:val="0"/>
          <w:numId w:val="2"/>
        </w:numPr>
      </w:pPr>
      <w:r>
        <w:rPr/>
        <w:t xml:space="preserve">Counterarguments to astrocytic laminin regulation</w:t>
      </w:r>
    </w:p>
    <w:p>
      <w:pPr>
        <w:numPr>
          <w:ilvl w:val="0"/>
          <w:numId w:val="2"/>
        </w:numPr>
      </w:pPr>
      <w:r>
        <w:rPr/>
        <w:t xml:space="preserve">Alternative explanations for BBB breakdown</w:t>
      </w:r>
    </w:p>
    <w:p>
      <w:pPr>
        <w:pStyle w:val="Heading1"/>
      </w:pPr>
      <w:bookmarkStart w:id="6" w:name="_Toc6"/>
      <w:r>
        <w:t>Report location:</w:t>
      </w:r>
      <w:bookmarkEnd w:id="6"/>
    </w:p>
    <w:p>
      <w:hyperlink r:id="rId8" w:history="1">
        <w:r>
          <w:rPr>
            <w:color w:val="2980b9"/>
            <w:u w:val="single"/>
          </w:rPr>
          <w:t xml:space="preserve">https://www.fullpicture.app/item/b56f77dc55c9319a79f596c489bde257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B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92931/" TargetMode="External"/><Relationship Id="rId8" Type="http://schemas.openxmlformats.org/officeDocument/2006/relationships/hyperlink" Target="https://www.fullpicture.app/item/b56f77dc55c9319a79f596c489bde2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2023-02-22T19:11:58+01:00</dcterms:created>
  <dcterms:modified xsi:type="dcterms:W3CDTF">2023-02-22T19:11:58+01:00</dcterms:modified>
</cp:coreProperties>
</file>

<file path=docProps/custom.xml><?xml version="1.0" encoding="utf-8"?>
<Properties xmlns="http://schemas.openxmlformats.org/officeDocument/2006/custom-properties" xmlns:vt="http://schemas.openxmlformats.org/officeDocument/2006/docPropsVTypes"/>
</file>