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Brands as activists: The Oatly case. Journal of Brand Management | 10.1057/s41262-020-00199-2</w:t>
      </w:r>
      <w:br/>
      <w:hyperlink r:id="rId7" w:history="1">
        <w:r>
          <w:rPr>
            <w:color w:val="2980b9"/>
            <w:u w:val="single"/>
          </w:rPr>
          <w:t xml:space="preserve">https://sci-hub.ru/https://link.springer.com/article/10.1057/s41262-020-00199-2</w:t>
        </w:r>
      </w:hyperlink>
    </w:p>
    <w:p>
      <w:pPr>
        <w:pStyle w:val="Heading1"/>
      </w:pPr>
      <w:bookmarkStart w:id="2" w:name="_Toc2"/>
      <w:r>
        <w:t>Article summary:</w:t>
      </w:r>
      <w:bookmarkEnd w:id="2"/>
    </w:p>
    <w:p>
      <w:pPr>
        <w:jc w:val="both"/>
      </w:pPr>
      <w:r>
        <w:rPr/>
        <w:t xml:space="preserve">1. The article discusses the case of Oatly, a Swedish oat milk brand that has positioned itself as an activist brand by promoting sustainability and ethical practices.</w:t>
      </w:r>
    </w:p>
    <w:p>
      <w:pPr>
        <w:jc w:val="both"/>
      </w:pPr>
      <w:r>
        <w:rPr/>
        <w:t xml:space="preserve">2. Oatly's marketing strategy includes provocative advertising campaigns and partnerships with like-minded organizations to promote its message.</w:t>
      </w:r>
    </w:p>
    <w:p>
      <w:pPr>
        <w:jc w:val="both"/>
      </w:pPr>
      <w:r>
        <w:rPr/>
        <w:t xml:space="preserve">3. The article argues that while some consumers may be drawn to activist brands like Oatly, others may view their messaging as insincere or opportunistic.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"Brands as activists: The Oatly case" by Koch (2020) published in the Journal of Brand Management discusses the marketing strategy of Oatly, a Swedish oat milk brand, and its use of activism to promote its products. While the article provides some interesting insights into how brands can use activism to connect with consumers, it also has some potential biases and limitations.</w:t>
      </w:r>
    </w:p>
    <w:p>
      <w:pPr>
        <w:jc w:val="both"/>
      </w:pPr>
      <w:r>
        <w:rPr/>
        <w:t xml:space="preserve"/>
      </w:r>
    </w:p>
    <w:p>
      <w:pPr>
        <w:jc w:val="both"/>
      </w:pPr>
      <w:r>
        <w:rPr/>
        <w:t xml:space="preserve">One potential bias in the article is that it focuses solely on the success of Oatly's marketing strategy without considering any potential drawbacks or criticisms. For example, while the article mentions that Oatly faced backlash from some dairy farmers for its anti-dairy messaging, it does not explore any other criticisms or concerns about the company's tactics. This one-sided reporting could lead readers to believe that Oatly's approach is universally accepted and effective, which may not be entirely accurate.</w:t>
      </w:r>
    </w:p>
    <w:p>
      <w:pPr>
        <w:jc w:val="both"/>
      </w:pPr>
      <w:r>
        <w:rPr/>
        <w:t xml:space="preserve"/>
      </w:r>
    </w:p>
    <w:p>
      <w:pPr>
        <w:jc w:val="both"/>
      </w:pPr>
      <w:r>
        <w:rPr/>
        <w:t xml:space="preserve">Another limitation of the article is that it relies heavily on anecdotal evidence and personal opinions rather than empirical data. While Koch cites a few examples of successful campaigns by Oatly, there is little discussion of how these campaigns were measured or evaluated. Without more concrete evidence, it is difficult to determine whether Oatly's approach is truly effective or sustainable in the long term.</w:t>
      </w:r>
    </w:p>
    <w:p>
      <w:pPr>
        <w:jc w:val="both"/>
      </w:pPr>
      <w:r>
        <w:rPr/>
        <w:t xml:space="preserve"/>
      </w:r>
    </w:p>
    <w:p>
      <w:pPr>
        <w:jc w:val="both"/>
      </w:pPr>
      <w:r>
        <w:rPr/>
        <w:t xml:space="preserve">Additionally, the article seems to have a promotional tone at times, particularly when discussing Oatly's unique branding and messaging strategies. While this may be understandable given that the article is focused on a specific brand case study, it could also be seen as partiality towards Oatly rather than an objective analysis.</w:t>
      </w:r>
    </w:p>
    <w:p>
      <w:pPr>
        <w:jc w:val="both"/>
      </w:pPr>
      <w:r>
        <w:rPr/>
        <w:t xml:space="preserve"/>
      </w:r>
    </w:p>
    <w:p>
      <w:pPr>
        <w:jc w:val="both"/>
      </w:pPr>
      <w:r>
        <w:rPr/>
        <w:t xml:space="preserve">Overall, while Koch's article provides some interesting insights into how brands can use activism to connect with consumers, it also has some potential biases and limitations that should be considered when evaluating its claims. Readers should be cautious about drawing conclusions based solely on anecdotal evidence and should seek out additional sources of information before making any decisions about their own marketing strategies.</w:t>
      </w:r>
    </w:p>
    <w:p>
      <w:pPr>
        <w:pStyle w:val="Heading1"/>
      </w:pPr>
      <w:bookmarkStart w:id="5" w:name="_Toc5"/>
      <w:r>
        <w:t>Topics for further research:</w:t>
      </w:r>
      <w:bookmarkEnd w:id="5"/>
    </w:p>
    <w:p>
      <w:pPr>
        <w:spacing w:after="0"/>
        <w:numPr>
          <w:ilvl w:val="0"/>
          <w:numId w:val="2"/>
        </w:numPr>
      </w:pPr>
      <w:r>
        <w:rPr/>
        <w:t xml:space="preserve">Criticisms of Oatly's marketing strategy
</w:t>
      </w:r>
    </w:p>
    <w:p>
      <w:pPr>
        <w:spacing w:after="0"/>
        <w:numPr>
          <w:ilvl w:val="0"/>
          <w:numId w:val="2"/>
        </w:numPr>
      </w:pPr>
      <w:r>
        <w:rPr/>
        <w:t xml:space="preserve">Effectiveness of brand activism in the long term
</w:t>
      </w:r>
    </w:p>
    <w:p>
      <w:pPr>
        <w:spacing w:after="0"/>
        <w:numPr>
          <w:ilvl w:val="0"/>
          <w:numId w:val="2"/>
        </w:numPr>
      </w:pPr>
      <w:r>
        <w:rPr/>
        <w:t xml:space="preserve">Empirical data on Oatly's campaigns
</w:t>
      </w:r>
    </w:p>
    <w:p>
      <w:pPr>
        <w:spacing w:after="0"/>
        <w:numPr>
          <w:ilvl w:val="0"/>
          <w:numId w:val="2"/>
        </w:numPr>
      </w:pPr>
      <w:r>
        <w:rPr/>
        <w:t xml:space="preserve">Sustainability of Oatly's approach
</w:t>
      </w:r>
    </w:p>
    <w:p>
      <w:pPr>
        <w:spacing w:after="0"/>
        <w:numPr>
          <w:ilvl w:val="0"/>
          <w:numId w:val="2"/>
        </w:numPr>
      </w:pPr>
      <w:r>
        <w:rPr/>
        <w:t xml:space="preserve">Other examples of successful brand activism
</w:t>
      </w:r>
    </w:p>
    <w:p>
      <w:pPr>
        <w:numPr>
          <w:ilvl w:val="0"/>
          <w:numId w:val="2"/>
        </w:numPr>
      </w:pPr>
      <w:r>
        <w:rPr/>
        <w:t xml:space="preserve">Objective analysis of Oatly's branding and messaging strategies</w:t>
      </w:r>
    </w:p>
    <w:p>
      <w:pPr>
        <w:pStyle w:val="Heading1"/>
      </w:pPr>
      <w:bookmarkStart w:id="6" w:name="_Toc6"/>
      <w:r>
        <w:t>Report location:</w:t>
      </w:r>
      <w:bookmarkEnd w:id="6"/>
    </w:p>
    <w:p>
      <w:hyperlink r:id="rId8" w:history="1">
        <w:r>
          <w:rPr>
            <w:color w:val="2980b9"/>
            <w:u w:val="single"/>
          </w:rPr>
          <w:t xml:space="preserve">https://www.fullpicture.app/item/b5894e67086ffe4b43c14ed1073c4005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0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link.springer.com/article/10.1057/s41262-020-00199-2" TargetMode="External"/><Relationship Id="rId8" Type="http://schemas.openxmlformats.org/officeDocument/2006/relationships/hyperlink" Target="https://www.fullpicture.app/item/b5894e67086ffe4b43c14ed1073c40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2023-12-28T07:37:45+01:00</dcterms:created>
  <dcterms:modified xsi:type="dcterms:W3CDTF">2023-12-28T07:37:45+01:00</dcterms:modified>
</cp:coreProperties>
</file>

<file path=docProps/custom.xml><?xml version="1.0" encoding="utf-8"?>
<Properties xmlns="http://schemas.openxmlformats.org/officeDocument/2006/custom-properties" xmlns:vt="http://schemas.openxmlformats.org/officeDocument/2006/docPropsVTypes"/>
</file>