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review of the applications of phase change materials in cooling, heating and power generation in different temperature ranges. Applied Energy, 220, 242–273 | 10.1016/j.apenergy.2018.03.005</w:t>
      </w:r>
      <w:br/>
      <w:hyperlink r:id="rId7" w:history="1">
        <w:r>
          <w:rPr>
            <w:color w:val="2980b9"/>
            <w:u w:val="single"/>
          </w:rPr>
          <w:t xml:space="preserve">https://sci-hub.st/https://doi.org/10.1016/j.apenergy.2018.03.005</w:t>
        </w:r>
      </w:hyperlink>
    </w:p>
    <w:p>
      <w:pPr>
        <w:pStyle w:val="Heading1"/>
      </w:pPr>
      <w:bookmarkStart w:id="2" w:name="_Toc2"/>
      <w:r>
        <w:t>Article summary:</w:t>
      </w:r>
      <w:bookmarkEnd w:id="2"/>
    </w:p>
    <w:p>
      <w:pPr>
        <w:jc w:val="both"/>
      </w:pPr>
      <w:r>
        <w:rPr/>
        <w:t xml:space="preserve">1. This article reviews the applications of phase change materials (PCMs) in cooling, heating and power generation in different temperature ranges.</w:t>
      </w:r>
    </w:p>
    <w:p>
      <w:pPr>
        <w:jc w:val="both"/>
      </w:pPr>
      <w:r>
        <w:rPr/>
        <w:t xml:space="preserve">2. The authors discuss the advantages of PCMs over traditional methods, such as their ability to store energy for long periods of time and their low cost.</w:t>
      </w:r>
    </w:p>
    <w:p>
      <w:pPr>
        <w:jc w:val="both"/>
      </w:pPr>
      <w:r>
        <w:rPr/>
        <w:t xml:space="preserve">3. The authors also provide an overview of the current research on PCMs and suggest potential areas for future research.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review of the applications of phase change materials (PCMs) in cooling, heating and power generation in different temperature ranges. The authors provide a thorough overview of the advantages of PCMs over traditional methods, such as their ability to store energy for long periods of time and their low cost. Furthermore, they present an extensive list of current research on PCMs and suggest potential areas for future research. </w:t>
      </w:r>
    </w:p>
    <w:p>
      <w:pPr>
        <w:jc w:val="both"/>
      </w:pPr>
      <w:r>
        <w:rPr/>
        <w:t xml:space="preserve">The article does not appear to be biased or one-sided; rather, it presents both sides equally by providing an overview of both the advantages and disadvantages associated with using PCMs. Additionally, all claims made are supported by evidence from relevant studies cited throughout the article. There are no missing points or counterarguments that have been overlooked; instead, all possible risks associated with using PCMs are noted throughout the text. Furthermore, there is no promotional content or partiality present in the article; rather, it provides an objective review based on scientific evidence from relevant studies.</w:t>
      </w:r>
    </w:p>
    <w:p>
      <w:pPr>
        <w:pStyle w:val="Heading1"/>
      </w:pPr>
      <w:bookmarkStart w:id="5" w:name="_Toc5"/>
      <w:r>
        <w:t>Topics for further research:</w:t>
      </w:r>
      <w:bookmarkEnd w:id="5"/>
    </w:p>
    <w:p>
      <w:pPr>
        <w:spacing w:after="0"/>
        <w:numPr>
          <w:ilvl w:val="0"/>
          <w:numId w:val="2"/>
        </w:numPr>
      </w:pPr>
      <w:r>
        <w:rPr/>
        <w:t xml:space="preserve">Phase Change Materials (PCMs) in Building Design</w:t>
      </w:r>
    </w:p>
    <w:p>
      <w:pPr>
        <w:spacing w:after="0"/>
        <w:numPr>
          <w:ilvl w:val="0"/>
          <w:numId w:val="2"/>
        </w:numPr>
      </w:pPr>
      <w:r>
        <w:rPr/>
        <w:t xml:space="preserve">PCMs for Thermal Energy Storage</w:t>
      </w:r>
    </w:p>
    <w:p>
      <w:pPr>
        <w:spacing w:after="0"/>
        <w:numPr>
          <w:ilvl w:val="0"/>
          <w:numId w:val="2"/>
        </w:numPr>
      </w:pPr>
      <w:r>
        <w:rPr/>
        <w:t xml:space="preserve">PCMs for Solar Energy Storage</w:t>
      </w:r>
    </w:p>
    <w:p>
      <w:pPr>
        <w:spacing w:after="0"/>
        <w:numPr>
          <w:ilvl w:val="0"/>
          <w:numId w:val="2"/>
        </w:numPr>
      </w:pPr>
      <w:r>
        <w:rPr/>
        <w:t xml:space="preserve">PCMs for Heat Pump Applications</w:t>
      </w:r>
    </w:p>
    <w:p>
      <w:pPr>
        <w:spacing w:after="0"/>
        <w:numPr>
          <w:ilvl w:val="0"/>
          <w:numId w:val="2"/>
        </w:numPr>
      </w:pPr>
      <w:r>
        <w:rPr/>
        <w:t xml:space="preserve">PCMs for Refrigeration Systems</w:t>
      </w:r>
    </w:p>
    <w:p>
      <w:pPr>
        <w:numPr>
          <w:ilvl w:val="0"/>
          <w:numId w:val="2"/>
        </w:numPr>
      </w:pPr>
      <w:r>
        <w:rPr/>
        <w:t xml:space="preserve">PCMs for Heat Exchangers</w:t>
      </w:r>
    </w:p>
    <w:p>
      <w:pPr>
        <w:pStyle w:val="Heading1"/>
      </w:pPr>
      <w:bookmarkStart w:id="6" w:name="_Toc6"/>
      <w:r>
        <w:t>Report location:</w:t>
      </w:r>
      <w:bookmarkEnd w:id="6"/>
    </w:p>
    <w:p>
      <w:hyperlink r:id="rId8" w:history="1">
        <w:r>
          <w:rPr>
            <w:color w:val="2980b9"/>
            <w:u w:val="single"/>
          </w:rPr>
          <w:t xml:space="preserve">https://www.fullpicture.app/item/b592ceb8fa4c3f4065d5325160c48c4c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AAA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https://doi.org/10.1016/j.apenergy.2018.03.005" TargetMode="External"/><Relationship Id="rId8" Type="http://schemas.openxmlformats.org/officeDocument/2006/relationships/hyperlink" Target="https://www.fullpicture.app/item/b592ceb8fa4c3f4065d5325160c48c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2023-03-07T22:21:28+01:00</dcterms:created>
  <dcterms:modified xsi:type="dcterms:W3CDTF">2023-03-07T22:21:28+01:00</dcterms:modified>
</cp:coreProperties>
</file>

<file path=docProps/custom.xml><?xml version="1.0" encoding="utf-8"?>
<Properties xmlns="http://schemas.openxmlformats.org/officeDocument/2006/custom-properties" xmlns:vt="http://schemas.openxmlformats.org/officeDocument/2006/docPropsVTypes"/>
</file>