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10.1182/blood.2019002620</w:t>
      </w:r>
      <w:br/>
      <w:hyperlink r:id="rId7" w:history="1">
        <w:r>
          <w:rPr>
            <w:color w:val="2980b9"/>
            <w:u w:val="single"/>
          </w:rPr>
          <w:t xml:space="preserve">https://sci-hub.st/10.1182/blood.2019002620</w:t>
        </w:r>
      </w:hyperlink>
    </w:p>
    <w:p>
      <w:pPr>
        <w:pStyle w:val="Heading1"/>
      </w:pPr>
      <w:bookmarkStart w:id="2" w:name="_Toc2"/>
      <w:r>
        <w:t>Article summary:</w:t>
      </w:r>
      <w:bookmarkEnd w:id="2"/>
    </w:p>
    <w:p>
      <w:pPr>
        <w:jc w:val="both"/>
      </w:pPr>
      <w:r>
        <w:rPr/>
        <w:t xml:space="preserve">1. Wang et al. (2020) conducted a study to investigate the role of erythroferrone in lowering hepcidin levels by sequestering BMP2/6 heterodimer from binding to the BMP type 1 receptor ALK3.</w:t>
      </w:r>
    </w:p>
    <w:p>
      <w:pPr>
        <w:jc w:val="both"/>
      </w:pPr>
      <w:r>
        <w:rPr/>
        <w:t xml:space="preserve">2. The results of the study showed that erythroferrone was able to lower hepcidin levels in mice, suggesting that it could be a potential therapeutic target for treating iron-related disorders.</w:t>
      </w:r>
    </w:p>
    <w:p>
      <w:pPr>
        <w:jc w:val="both"/>
      </w:pPr>
      <w:r>
        <w:rPr/>
        <w:t xml:space="preserve">3. The authors concluded that further research is needed to better understand the mechanism of action of erythroferrone and its potential therapeutic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Wang et al. (2020) is generally reliable and trustworthy, as it provides evidence for its claims through rigorous scientific experimentation and analysis. The authors have provided detailed descriptions of their methods and results, which are supported by relevant literature citations. Furthermore, the authors have discussed potential limitations of their study, such as the small sample size used in their experiments, which indicates an awareness of possible biases or errors in their findings. However, there are some areas where more information could be provided; for example, the authors do not discuss any potential risks associated with using erythroferrone as a therapeutic agent or any possible side effects that may arise from its use. Additionally, while the authors provide evidence for their claims regarding erythroferrone's ability to lower hepcidin levels, they do not explore any counterarguments or alternative explanations for their findings. In conclusion, while this article is generally reliable and trustworthy, there are some areas where more information could be provided in order to further strengthen its credibility.</w:t>
      </w:r>
    </w:p>
    <w:p>
      <w:pPr>
        <w:pStyle w:val="Heading1"/>
      </w:pPr>
      <w:bookmarkStart w:id="5" w:name="_Toc5"/>
      <w:r>
        <w:t>Topics for further research:</w:t>
      </w:r>
      <w:bookmarkEnd w:id="5"/>
    </w:p>
    <w:p>
      <w:pPr>
        <w:spacing w:after="0"/>
        <w:numPr>
          <w:ilvl w:val="0"/>
          <w:numId w:val="2"/>
        </w:numPr>
      </w:pPr>
      <w:r>
        <w:rPr/>
        <w:t xml:space="preserve">Erythroferrone side effects</w:t>
      </w:r>
    </w:p>
    <w:p>
      <w:pPr>
        <w:spacing w:after="0"/>
        <w:numPr>
          <w:ilvl w:val="0"/>
          <w:numId w:val="2"/>
        </w:numPr>
      </w:pPr>
      <w:r>
        <w:rPr/>
        <w:t xml:space="preserve">Erythroferrone therapeutic risks</w:t>
      </w:r>
    </w:p>
    <w:p>
      <w:pPr>
        <w:spacing w:after="0"/>
        <w:numPr>
          <w:ilvl w:val="0"/>
          <w:numId w:val="2"/>
        </w:numPr>
      </w:pPr>
      <w:r>
        <w:rPr/>
        <w:t xml:space="preserve">Alternative explanations for erythroferrone's effects</w:t>
      </w:r>
    </w:p>
    <w:p>
      <w:pPr>
        <w:spacing w:after="0"/>
        <w:numPr>
          <w:ilvl w:val="0"/>
          <w:numId w:val="2"/>
        </w:numPr>
      </w:pPr>
      <w:r>
        <w:rPr/>
        <w:t xml:space="preserve">Potential biases in erythroferrone research</w:t>
      </w:r>
    </w:p>
    <w:p>
      <w:pPr>
        <w:spacing w:after="0"/>
        <w:numPr>
          <w:ilvl w:val="0"/>
          <w:numId w:val="2"/>
        </w:numPr>
      </w:pPr>
      <w:r>
        <w:rPr/>
        <w:t xml:space="preserve">Hepcidin levels counterarguments</w:t>
      </w:r>
    </w:p>
    <w:p>
      <w:pPr>
        <w:numPr>
          <w:ilvl w:val="0"/>
          <w:numId w:val="2"/>
        </w:numPr>
      </w:pPr>
      <w:r>
        <w:rPr/>
        <w:t xml:space="preserve">Limitations of small sample size studies</w:t>
      </w:r>
    </w:p>
    <w:p>
      <w:pPr>
        <w:pStyle w:val="Heading1"/>
      </w:pPr>
      <w:bookmarkStart w:id="6" w:name="_Toc6"/>
      <w:r>
        <w:t>Report location:</w:t>
      </w:r>
      <w:bookmarkEnd w:id="6"/>
    </w:p>
    <w:p>
      <w:hyperlink r:id="rId8" w:history="1">
        <w:r>
          <w:rPr>
            <w:color w:val="2980b9"/>
            <w:u w:val="single"/>
          </w:rPr>
          <w:t xml:space="preserve">https://www.fullpicture.app/item/b5990156e6dcda484047c812cedd63fd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B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82/blood.2019002620" TargetMode="External"/><Relationship Id="rId8" Type="http://schemas.openxmlformats.org/officeDocument/2006/relationships/hyperlink" Target="https://www.fullpicture.app/item/b5990156e6dcda484047c812cedd6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2023-03-01T17:43:25+01:00</dcterms:created>
  <dcterms:modified xsi:type="dcterms:W3CDTF">2023-03-01T17:43:25+01:00</dcterms:modified>
</cp:coreProperties>
</file>

<file path=docProps/custom.xml><?xml version="1.0" encoding="utf-8"?>
<Properties xmlns="http://schemas.openxmlformats.org/officeDocument/2006/custom-properties" xmlns:vt="http://schemas.openxmlformats.org/officeDocument/2006/docPropsVTypes"/>
</file>