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Fulvic acid: A key factor governing mercury bioavailability in a polluted plateau wetland - ScienceDirect</w:t>
      </w:r>
      <w:br/>
      <w:hyperlink r:id="rId7" w:history="1">
        <w:r>
          <w:rPr>
            <w:color w:val="2980b9"/>
            <w:u w:val="single"/>
          </w:rPr>
          <w:t xml:space="preserve">https://www.sciencedirect.com/science/article/pii/S0043135421008472</w:t>
        </w:r>
      </w:hyperlink>
    </w:p>
    <w:p>
      <w:pPr>
        <w:pStyle w:val="Heading1"/>
      </w:pPr>
      <w:bookmarkStart w:id="2" w:name="_Toc2"/>
      <w:r>
        <w:t>Article summary:</w:t>
      </w:r>
      <w:bookmarkEnd w:id="2"/>
    </w:p>
    <w:p>
      <w:pPr>
        <w:jc w:val="both"/>
      </w:pPr>
      <w:r>
        <w:rPr/>
        <w:t xml:space="preserve">1. Fulvic acids (FAs) play a key role in regulating the fate of mercury (Hg) in sediments.</w:t>
      </w:r>
    </w:p>
    <w:p>
      <w:pPr>
        <w:jc w:val="both"/>
      </w:pPr>
      <w:r>
        <w:rPr/>
        <w:t xml:space="preserve">2. FAs derived from seasonally inundated sediment can bond more Hg, leading to elevated production and bioaccumulation of methylmercury (MeHg).</w:t>
      </w:r>
    </w:p>
    <w:p>
      <w:pPr>
        <w:jc w:val="both"/>
      </w:pPr>
      <w:r>
        <w:rPr/>
        <w:t xml:space="preserve">3. The molecular composition and sources of FAs are important factors responsible for the spatial heterogeneity of MeHg in sediments and aquatic organisms in wetlands.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"Fulvic acid: A key factor governing mercury bioavailability in a polluted plateau wetland" presents findings from field investigations and simulation experiments conducted in a heavy metal-polluted wetland to identify the characteristics of fulvic acids (FAs) and their association with the production and bioaccumulation of methylmercury (MeHg). The study found that FAs have the capacity to promote MeHg production and bioaccumulation, and that the molecular composition and sources of FAs are important factors responsible for the spatial heterogeneity of MeHg in sediments and aquatic organisms in the wetland.</w:t>
      </w:r>
    </w:p>
    <w:p>
      <w:pPr>
        <w:jc w:val="both"/>
      </w:pPr>
      <w:r>
        <w:rPr/>
        <w:t xml:space="preserve"/>
      </w:r>
    </w:p>
    <w:p>
      <w:pPr>
        <w:jc w:val="both"/>
      </w:pPr>
      <w:r>
        <w:rPr/>
        <w:t xml:space="preserve">The article provides a detailed analysis of the study's findings, including comparisons between permanently inundated areas (PIA) and seasonally inundated areas (SIA), correlations between FA-bound Hg and MeHg concentrations, and differences in FA characteristics between PIA and SIA. However, there are some potential biases and missing points of consideration that should be noted.</w:t>
      </w:r>
    </w:p>
    <w:p>
      <w:pPr>
        <w:jc w:val="both"/>
      </w:pPr>
      <w:r>
        <w:rPr/>
        <w:t xml:space="preserve"/>
      </w:r>
    </w:p>
    <w:p>
      <w:pPr>
        <w:jc w:val="both"/>
      </w:pPr>
      <w:r>
        <w:rPr/>
        <w:t xml:space="preserve">One potential bias is that the study only focused on one wetland area, which may not be representative of other wetlands or regions. Additionally, while the study found significant correlations between FA-bound Hg and MeHg concentrations, it did not explore other potential factors that could contribute to MeHg production and bioaccumulation.</w:t>
      </w:r>
    </w:p>
    <w:p>
      <w:pPr>
        <w:jc w:val="both"/>
      </w:pPr>
      <w:r>
        <w:rPr/>
        <w:t xml:space="preserve"/>
      </w:r>
    </w:p>
    <w:p>
      <w:pPr>
        <w:jc w:val="both"/>
      </w:pPr>
      <w:r>
        <w:rPr/>
        <w:t xml:space="preserve">Another missing point of consideration is the potential risks associated with MeHg exposure. While the article notes that MeHg can accumulate in benthos and macrophytes, it does not discuss the potential health effects on humans or wildlife that consume these organisms.</w:t>
      </w:r>
    </w:p>
    <w:p>
      <w:pPr>
        <w:jc w:val="both"/>
      </w:pPr>
      <w:r>
        <w:rPr/>
        <w:t xml:space="preserve"/>
      </w:r>
    </w:p>
    <w:p>
      <w:pPr>
        <w:jc w:val="both"/>
      </w:pPr>
      <w:r>
        <w:rPr/>
        <w:t xml:space="preserve">Furthermore, while the article presents evidence supporting FAs as a key factor governing mercury bioavailability in the studied wetland, it does not explore counterarguments or alternative explanations for observed patterns. For example, other environmental factors such as pH or redox conditions could also influence Hg speciation.</w:t>
      </w:r>
    </w:p>
    <w:p>
      <w:pPr>
        <w:jc w:val="both"/>
      </w:pPr>
      <w:r>
        <w:rPr/>
        <w:t xml:space="preserve"/>
      </w:r>
    </w:p>
    <w:p>
      <w:pPr>
        <w:jc w:val="both"/>
      </w:pPr>
      <w:r>
        <w:rPr/>
        <w:t xml:space="preserve">Overall, while the article provides valuable insights into the role of FAs in MeHg production and bioaccumulation, it is important to consider potential biases and missing points of consideration when interpreting the study's findings.</w:t>
      </w:r>
    </w:p>
    <w:p>
      <w:pPr>
        <w:pStyle w:val="Heading1"/>
      </w:pPr>
      <w:bookmarkStart w:id="5" w:name="_Toc5"/>
      <w:r>
        <w:t>Topics for further research:</w:t>
      </w:r>
      <w:bookmarkEnd w:id="5"/>
    </w:p>
    <w:p>
      <w:pPr>
        <w:spacing w:after="0"/>
        <w:numPr>
          <w:ilvl w:val="0"/>
          <w:numId w:val="2"/>
        </w:numPr>
      </w:pPr>
      <w:r>
        <w:rPr/>
        <w:t xml:space="preserve">Health effects of methylmercury exposure in humans and wildlife
</w:t>
      </w:r>
    </w:p>
    <w:p>
      <w:pPr>
        <w:spacing w:after="0"/>
        <w:numPr>
          <w:ilvl w:val="0"/>
          <w:numId w:val="2"/>
        </w:numPr>
      </w:pPr>
      <w:r>
        <w:rPr/>
        <w:t xml:space="preserve">Factors influencing mercury speciation in wetland environments
</w:t>
      </w:r>
    </w:p>
    <w:p>
      <w:pPr>
        <w:spacing w:after="0"/>
        <w:numPr>
          <w:ilvl w:val="0"/>
          <w:numId w:val="2"/>
        </w:numPr>
      </w:pPr>
      <w:r>
        <w:rPr/>
        <w:t xml:space="preserve">Comparison of fulvic acid characteristics in different wetland regions
</w:t>
      </w:r>
    </w:p>
    <w:p>
      <w:pPr>
        <w:spacing w:after="0"/>
        <w:numPr>
          <w:ilvl w:val="0"/>
          <w:numId w:val="2"/>
        </w:numPr>
      </w:pPr>
      <w:r>
        <w:rPr/>
        <w:t xml:space="preserve">Mechanisms of methylmercury production and bioaccumulation in aquatic ecosystems
</w:t>
      </w:r>
    </w:p>
    <w:p>
      <w:pPr>
        <w:spacing w:after="0"/>
        <w:numPr>
          <w:ilvl w:val="0"/>
          <w:numId w:val="2"/>
        </w:numPr>
      </w:pPr>
      <w:r>
        <w:rPr/>
        <w:t xml:space="preserve">Ecological impacts of mercury pollution in wetland habitats
</w:t>
      </w:r>
    </w:p>
    <w:p>
      <w:pPr>
        <w:numPr>
          <w:ilvl w:val="0"/>
          <w:numId w:val="2"/>
        </w:numPr>
      </w:pPr>
      <w:r>
        <w:rPr/>
        <w:t xml:space="preserve">Management strategies for reducing mercury contamination in wetlands</w:t>
      </w:r>
    </w:p>
    <w:p>
      <w:pPr>
        <w:pStyle w:val="Heading1"/>
      </w:pPr>
      <w:bookmarkStart w:id="6" w:name="_Toc6"/>
      <w:r>
        <w:t>Report location:</w:t>
      </w:r>
      <w:bookmarkEnd w:id="6"/>
    </w:p>
    <w:p>
      <w:hyperlink r:id="rId8" w:history="1">
        <w:r>
          <w:rPr>
            <w:color w:val="2980b9"/>
            <w:u w:val="single"/>
          </w:rPr>
          <w:t xml:space="preserve">https://www.fullpicture.app/item/b59bca4285b995df1e1ab4350cf34d28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0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1008472" TargetMode="External"/><Relationship Id="rId8" Type="http://schemas.openxmlformats.org/officeDocument/2006/relationships/hyperlink" Target="https://www.fullpicture.app/item/b59bca4285b995df1e1ab4350cf34d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2024-01-12T03:49:21+01:00</dcterms:created>
  <dcterms:modified xsi:type="dcterms:W3CDTF">2024-01-12T03:49:21+01:00</dcterms:modified>
</cp:coreProperties>
</file>

<file path=docProps/custom.xml><?xml version="1.0" encoding="utf-8"?>
<Properties xmlns="http://schemas.openxmlformats.org/officeDocument/2006/custom-properties" xmlns:vt="http://schemas.openxmlformats.org/officeDocument/2006/docPropsVTypes"/>
</file>