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Multivariate miRNA signatures as biomarkers for non-ischaemic systolic heart failure | European Heart Journal | Oxford Academic</w:t>
      </w:r>
      <w:br/>
      <w:hyperlink r:id="rId7" w:history="1">
        <w:r>
          <w:rPr>
            <w:color w:val="2980b9"/>
            <w:u w:val="single"/>
          </w:rPr>
          <w:t xml:space="preserve">https://academic.oup.com/eurheartj/article/34/36/2812/613385?login=false</w:t>
        </w:r>
      </w:hyperlink>
    </w:p>
    <w:p>
      <w:pPr>
        <w:pStyle w:val="Heading1"/>
      </w:pPr>
      <w:bookmarkStart w:id="2" w:name="_Toc2"/>
      <w:r>
        <w:t>Article summary:</w:t>
      </w:r>
      <w:bookmarkEnd w:id="2"/>
    </w:p>
    <w:p>
      <w:pPr>
        <w:jc w:val="both"/>
      </w:pPr>
      <w:r>
        <w:rPr/>
        <w:t xml:space="preserve">1. 研究发现多变量miRNA标志物可以作为非缺血性收缩性心力衰竭的生物标志物。</w:t>
      </w:r>
    </w:p>
    <w:p>
      <w:pPr>
        <w:jc w:val="both"/>
      </w:pPr>
      <w:r>
        <w:rPr/>
        <w:t xml:space="preserve">2. miRNA标志物可以用于预测患者的心力衰竭程度和预后。</w:t>
      </w:r>
    </w:p>
    <w:p>
      <w:pPr>
        <w:jc w:val="both"/>
      </w:pPr>
      <w:r>
        <w:rPr/>
        <w:t xml:space="preserve">3. 这项研究提供了一种新的方法来诊断和治疗非缺血性收缩性心力衰竭。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作为一篇关于miRNA标志物在非缺血性收缩性心力衰竭中的应用的研究，这篇文章提供了一些有趣的结果和见解。然而，在对其进行批判性分析时，我们也需要注意到其中存在的潜在偏见和局限性。</w:t>
      </w:r>
    </w:p>
    <w:p>
      <w:pPr>
        <w:jc w:val="both"/>
      </w:pPr>
      <w:r>
        <w:rPr/>
        <w:t xml:space="preserve"/>
      </w:r>
    </w:p>
    <w:p>
      <w:pPr>
        <w:jc w:val="both"/>
      </w:pPr>
      <w:r>
        <w:rPr/>
        <w:t xml:space="preserve">首先，这篇文章可能存在选择偏差。研究对象是来自一个特定地区的患者群体，因此结果可能不具有普适性。此外，该研究只涉及miRNA标志物，而没有考虑其他可能影响心力衰竭发展和预后的因素。</w:t>
      </w:r>
    </w:p>
    <w:p>
      <w:pPr>
        <w:jc w:val="both"/>
      </w:pPr>
      <w:r>
        <w:rPr/>
        <w:t xml:space="preserve"/>
      </w:r>
    </w:p>
    <w:p>
      <w:pPr>
        <w:jc w:val="both"/>
      </w:pPr>
      <w:r>
        <w:rPr/>
        <w:t xml:space="preserve">其次，这篇文章可能存在片面报道。尽管作者声称他们使用了多元miRNA签名来诊断非缺血性收缩性心力衰竭，并且取得了良好的结果，但他们并没有探讨其他可能导致这些miRNA变化的因素。例如，某些药物或治疗方法可能会影响miRNA表达水平。</w:t>
      </w:r>
    </w:p>
    <w:p>
      <w:pPr>
        <w:jc w:val="both"/>
      </w:pPr>
      <w:r>
        <w:rPr/>
        <w:t xml:space="preserve"/>
      </w:r>
    </w:p>
    <w:p>
      <w:pPr>
        <w:jc w:val="both"/>
      </w:pPr>
      <w:r>
        <w:rPr/>
        <w:t xml:space="preserve">此外，在这篇文章中提出了一些未经证实的主张。例如，作者声称他们发现某些miRNA与心脏肌肉细胞凋亡相关联，并且可以用作预测非缺血性收缩性心力衰竭患者死亡风险的标志物。然而，在文中并没有提供充分的证据来支持这些主张。</w:t>
      </w:r>
    </w:p>
    <w:p>
      <w:pPr>
        <w:jc w:val="both"/>
      </w:pPr>
      <w:r>
        <w:rPr/>
        <w:t xml:space="preserve"/>
      </w:r>
    </w:p>
    <w:p>
      <w:pPr>
        <w:jc w:val="both"/>
      </w:pPr>
      <w:r>
        <w:rPr/>
        <w:t xml:space="preserve">最后，在这篇文章中也存在宣传内容和偏袒现象。作者声称他们发现了一种新型标志物，并将其描述为“可靠、快速、低成本”的诊断工具。然而，在实际应用中，这种标志物是否真正具有如此高效和低成本仍需进一步验证。</w:t>
      </w:r>
    </w:p>
    <w:p>
      <w:pPr>
        <w:jc w:val="both"/>
      </w:pPr>
      <w:r>
        <w:rPr/>
        <w:t xml:space="preserve"/>
      </w:r>
    </w:p>
    <w:p>
      <w:pPr>
        <w:jc w:val="both"/>
      </w:pPr>
      <w:r>
        <w:rPr/>
        <w:t xml:space="preserve">总之，虽然这篇文章提供了一些有趣的结果和见解，但我们需要谨慎对待其中存在的潜在偏见和局限性，并进一步开展更加全面、客观、科学的研究来验证其结论。</w:t>
      </w:r>
    </w:p>
    <w:p>
      <w:pPr>
        <w:pStyle w:val="Heading1"/>
      </w:pPr>
      <w:bookmarkStart w:id="5" w:name="_Toc5"/>
      <w:r>
        <w:t>Topics for further research:</w:t>
      </w:r>
      <w:bookmarkEnd w:id="5"/>
    </w:p>
    <w:p>
      <w:pPr>
        <w:spacing w:after="0"/>
        <w:numPr>
          <w:ilvl w:val="0"/>
          <w:numId w:val="2"/>
        </w:numPr>
      </w:pPr>
      <w:r>
        <w:rPr/>
        <w:t xml:space="preserve">Selection bias in miRNA biomarker research
</w:t>
      </w:r>
    </w:p>
    <w:p>
      <w:pPr>
        <w:spacing w:after="0"/>
        <w:numPr>
          <w:ilvl w:val="0"/>
          <w:numId w:val="2"/>
        </w:numPr>
      </w:pPr>
      <w:r>
        <w:rPr/>
        <w:t xml:space="preserve">Limitations of miRNA biomarkers in heart failure diagnosis
</w:t>
      </w:r>
    </w:p>
    <w:p>
      <w:pPr>
        <w:spacing w:after="0"/>
        <w:numPr>
          <w:ilvl w:val="0"/>
          <w:numId w:val="2"/>
        </w:numPr>
      </w:pPr>
      <w:r>
        <w:rPr/>
        <w:t xml:space="preserve">Potential confounding factors in miRNA expression analysis
</w:t>
      </w:r>
    </w:p>
    <w:p>
      <w:pPr>
        <w:spacing w:after="0"/>
        <w:numPr>
          <w:ilvl w:val="0"/>
          <w:numId w:val="2"/>
        </w:numPr>
      </w:pPr>
      <w:r>
        <w:rPr/>
        <w:t xml:space="preserve">Unsubstantiated claims about miRNA and heart failure prognosis
</w:t>
      </w:r>
    </w:p>
    <w:p>
      <w:pPr>
        <w:spacing w:after="0"/>
        <w:numPr>
          <w:ilvl w:val="0"/>
          <w:numId w:val="2"/>
        </w:numPr>
      </w:pPr>
      <w:r>
        <w:rPr/>
        <w:t xml:space="preserve">Biased promotion of miRNA biomarkers as diagnostic tools
</w:t>
      </w:r>
    </w:p>
    <w:p>
      <w:pPr>
        <w:numPr>
          <w:ilvl w:val="0"/>
          <w:numId w:val="2"/>
        </w:numPr>
      </w:pPr>
      <w:r>
        <w:rPr/>
        <w:t xml:space="preserve">Need for further research on miRNA biomarkers in heart failure</w:t>
      </w:r>
    </w:p>
    <w:p>
      <w:pPr>
        <w:pStyle w:val="Heading1"/>
      </w:pPr>
      <w:bookmarkStart w:id="6" w:name="_Toc6"/>
      <w:r>
        <w:t>Report location:</w:t>
      </w:r>
      <w:bookmarkEnd w:id="6"/>
    </w:p>
    <w:p>
      <w:hyperlink r:id="rId8" w:history="1">
        <w:r>
          <w:rPr>
            <w:color w:val="2980b9"/>
            <w:u w:val="single"/>
          </w:rPr>
          <w:t xml:space="preserve">https://www.fullpicture.app/item/b5a52fa0a1c0a4164d11198c128a48cd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32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rticle/34/36/2812/613385?login=false" TargetMode="External"/><Relationship Id="rId8" Type="http://schemas.openxmlformats.org/officeDocument/2006/relationships/hyperlink" Target="https://www.fullpicture.app/item/b5a52fa0a1c0a4164d11198c128a48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2024-01-11T17:35:34+01:00</dcterms:created>
  <dcterms:modified xsi:type="dcterms:W3CDTF">2024-01-11T17:35:34+01:00</dcterms:modified>
</cp:coreProperties>
</file>

<file path=docProps/custom.xml><?xml version="1.0" encoding="utf-8"?>
<Properties xmlns="http://schemas.openxmlformats.org/officeDocument/2006/custom-properties" xmlns:vt="http://schemas.openxmlformats.org/officeDocument/2006/docPropsVTypes"/>
</file>