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Phases of Biomarker Development for Early Detection of Cancer | JNCI: Journal of the National Cancer Institute | Oxford Academic</w:t>
      </w:r>
      <w:br/>
      <w:hyperlink r:id="rId7" w:history="1">
        <w:r>
          <w:rPr>
            <w:color w:val="2980b9"/>
            <w:u w:val="single"/>
          </w:rPr>
          <w:t xml:space="preserve">https://academic.oup.com/jnci/article/93/14/1054/2906203?login=true</w:t>
        </w:r>
      </w:hyperlink>
    </w:p>
    <w:p>
      <w:pPr>
        <w:pStyle w:val="Heading1"/>
      </w:pPr>
      <w:bookmarkStart w:id="2" w:name="_Toc2"/>
      <w:r>
        <w:t>Article summary:</w:t>
      </w:r>
      <w:bookmarkEnd w:id="2"/>
    </w:p>
    <w:p>
      <w:pPr>
        <w:jc w:val="both"/>
      </w:pPr>
      <w:r>
        <w:rPr/>
        <w:t xml:space="preserve">1. The need for a structured approach to biomarker development for early detection of cancer: The article discusses the importance of developing a formal structure to guide the process of biomarker development for cancer screening. It suggests categorizing the development into five phases, similar to the phased approach used in therapeutic drug development.</w:t>
      </w:r>
    </w:p>
    <w:p>
      <w:pPr>
        <w:jc w:val="both"/>
      </w:pPr>
      <w:r>
        <w:rPr/>
        <w:t xml:space="preserve"/>
      </w:r>
    </w:p>
    <w:p>
      <w:pPr>
        <w:jc w:val="both"/>
      </w:pPr>
      <w:r>
        <w:rPr/>
        <w:t xml:space="preserve">2. Objectives of population screening: The goal of a cancer-screening program is to detect tumors at an early stage when treatment is likely to be successful. The ideal biomarker should be noninvasive, inexpensive, and easily detectable in serum or urine. However, since cancer is a diverse disease, it is unlikely that a single biomarker will detect all types of cancer with high specificity and sensitivity.</w:t>
      </w:r>
    </w:p>
    <w:p>
      <w:pPr>
        <w:jc w:val="both"/>
      </w:pPr>
      <w:r>
        <w:rPr/>
        <w:t xml:space="preserve"/>
      </w:r>
    </w:p>
    <w:p>
      <w:pPr>
        <w:jc w:val="both"/>
      </w:pPr>
      <w:r>
        <w:rPr/>
        <w:t xml:space="preserve">3. Five phases of screening biomarker development: The article proposes five consecutive phases for biomarker development: Phase 1 involves preclinical exploratory studies comparing tumor tissue with nontumor tissue to identify potential biomarkers. Phase 2 focuses on developing clinical assays based on the identified biomarkers. Phase 3 involves validation studies to assess the performance of the biomarkers in detecting cancer. Phase 4 includes large-scale trials to evaluate the effectiveness and cost-effectiveness of using the biomarkers in population screening programs. Finally, Phase 5 involves implementation and monitoring of the biomarker-based screening program.</w:t>
      </w:r>
    </w:p>
    <w:p>
      <w:pPr>
        <w:jc w:val="both"/>
      </w:pPr>
      <w:r>
        <w:rPr/>
        <w:t xml:space="preserve"/>
      </w:r>
    </w:p>
    <w:p>
      <w:pPr>
        <w:jc w:val="both"/>
      </w:pPr>
      <w:r>
        <w:rPr/>
        <w:t xml:space="preserve">Note: This summary only covers the first three points mentioned in the article.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这篇文章是关于早期癌症检测生物标志物开发的不同阶段的讨论。文章提出了五个连续的阶段，从前期探索性研究到最终的临床应用。然而，这篇文章存在一些潜在的偏见和问题。</w:t>
      </w:r>
    </w:p>
    <w:p>
      <w:pPr>
        <w:jc w:val="both"/>
      </w:pPr>
      <w:r>
        <w:rPr/>
        <w:t xml:space="preserve"/>
      </w:r>
    </w:p>
    <w:p>
      <w:pPr>
        <w:jc w:val="both"/>
      </w:pPr>
      <w:r>
        <w:rPr/>
        <w:t xml:space="preserve">首先，文章没有提及可能存在的风险和副作用。早期癌症检测生物标志物的开发可能涉及到对大量人群进行测试和筛查，这可能会导致一些不必要的诊断程序和心理压力。然而，文章没有对这些潜在风险进行充分讨论。</w:t>
      </w:r>
    </w:p>
    <w:p>
      <w:pPr>
        <w:jc w:val="both"/>
      </w:pPr>
      <w:r>
        <w:rPr/>
        <w:t xml:space="preserve"/>
      </w:r>
    </w:p>
    <w:p>
      <w:pPr>
        <w:jc w:val="both"/>
      </w:pPr>
      <w:r>
        <w:rPr/>
        <w:t xml:space="preserve">其次，文章没有平等地呈现双方观点。它主要关注了生物标志物开发的好处和目标，但没有探讨可能存在的限制和挑战。例如，生物标志物可能会有低特异性或低敏感性的问题，并且可能无法适用于所有类型的癌症。这些问题应该被平等地考虑和讨论。</w:t>
      </w:r>
    </w:p>
    <w:p>
      <w:pPr>
        <w:jc w:val="both"/>
      </w:pPr>
      <w:r>
        <w:rPr/>
        <w:t xml:space="preserve"/>
      </w:r>
    </w:p>
    <w:p>
      <w:pPr>
        <w:jc w:val="both"/>
      </w:pPr>
      <w:r>
        <w:rPr/>
        <w:t xml:space="preserve">此外，文章缺乏对所提出主张的支持证据。它只是简单地列出了每个阶段的目标，并没有提供任何实际案例或数据来支持这些目标。读者很难判断这些目标是否是可行和有效的。</w:t>
      </w:r>
    </w:p>
    <w:p>
      <w:pPr>
        <w:jc w:val="both"/>
      </w:pPr>
      <w:r>
        <w:rPr/>
        <w:t xml:space="preserve"/>
      </w:r>
    </w:p>
    <w:p>
      <w:pPr>
        <w:jc w:val="both"/>
      </w:pPr>
      <w:r>
        <w:rPr/>
        <w:t xml:space="preserve">最后，文章没有探索可能的反驳观点。它只提出了一种开发生物标志物的阶段性方法，但没有讨论其他可能的方法或观点。这种片面性可能导致读者对该方法的全面性和可行性产生疑问。</w:t>
      </w:r>
    </w:p>
    <w:p>
      <w:pPr>
        <w:jc w:val="both"/>
      </w:pPr>
      <w:r>
        <w:rPr/>
        <w:t xml:space="preserve"/>
      </w:r>
    </w:p>
    <w:p>
      <w:pPr>
        <w:jc w:val="both"/>
      </w:pPr>
      <w:r>
        <w:rPr/>
        <w:t xml:space="preserve">综上所述，这篇文章存在潜在的偏见和问题，包括未考虑风险、片面报道、缺乏支持证据和未探索反驳观点等。读者应该保持批判思维，并寻找更全面和客观的信息来评估早期癌症检测生物标志物开发的潜力和限制。</w:t>
      </w:r>
    </w:p>
    <w:p>
      <w:pPr>
        <w:pStyle w:val="Heading1"/>
      </w:pPr>
      <w:bookmarkStart w:id="5" w:name="_Toc5"/>
      <w:r>
        <w:t>Topics for further research:</w:t>
      </w:r>
      <w:bookmarkEnd w:id="5"/>
    </w:p>
    <w:p>
      <w:pPr>
        <w:spacing w:after="0"/>
        <w:numPr>
          <w:ilvl w:val="0"/>
          <w:numId w:val="2"/>
        </w:numPr>
      </w:pPr>
      <w:r>
        <w:rPr/>
        <w:t xml:space="preserve">早期癌症检测生物标志物的风险和副作用
</w:t>
      </w:r>
    </w:p>
    <w:p>
      <w:pPr>
        <w:spacing w:after="0"/>
        <w:numPr>
          <w:ilvl w:val="0"/>
          <w:numId w:val="2"/>
        </w:numPr>
      </w:pPr>
      <w:r>
        <w:rPr/>
        <w:t xml:space="preserve">生物标志物开发的限制和挑战
</w:t>
      </w:r>
    </w:p>
    <w:p>
      <w:pPr>
        <w:spacing w:after="0"/>
        <w:numPr>
          <w:ilvl w:val="0"/>
          <w:numId w:val="2"/>
        </w:numPr>
      </w:pPr>
      <w:r>
        <w:rPr/>
        <w:t xml:space="preserve">生物标志物的特异性和敏感性问题
</w:t>
      </w:r>
    </w:p>
    <w:p>
      <w:pPr>
        <w:spacing w:after="0"/>
        <w:numPr>
          <w:ilvl w:val="0"/>
          <w:numId w:val="2"/>
        </w:numPr>
      </w:pPr>
      <w:r>
        <w:rPr/>
        <w:t xml:space="preserve">生物标志物适用性的问题
</w:t>
      </w:r>
    </w:p>
    <w:p>
      <w:pPr>
        <w:spacing w:after="0"/>
        <w:numPr>
          <w:ilvl w:val="0"/>
          <w:numId w:val="2"/>
        </w:numPr>
      </w:pPr>
      <w:r>
        <w:rPr/>
        <w:t xml:space="preserve">生物标志物开发目标的支持证据
</w:t>
      </w:r>
    </w:p>
    <w:p>
      <w:pPr>
        <w:numPr>
          <w:ilvl w:val="0"/>
          <w:numId w:val="2"/>
        </w:numPr>
      </w:pPr>
      <w:r>
        <w:rPr/>
        <w:t xml:space="preserve">其他可能的早期癌症检测方法或观点</w:t>
      </w:r>
    </w:p>
    <w:p>
      <w:pPr>
        <w:pStyle w:val="Heading1"/>
      </w:pPr>
      <w:bookmarkStart w:id="6" w:name="_Toc6"/>
      <w:r>
        <w:t>Report location:</w:t>
      </w:r>
      <w:bookmarkEnd w:id="6"/>
    </w:p>
    <w:p>
      <w:hyperlink r:id="rId8" w:history="1">
        <w:r>
          <w:rPr>
            <w:color w:val="2980b9"/>
            <w:u w:val="single"/>
          </w:rPr>
          <w:t xml:space="preserve">https://www.fullpicture.app/item/b5e6e9f264ed28bda50b03c1895ce721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D1A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jnci/article/93/14/1054/2906203?login=true" TargetMode="External"/><Relationship Id="rId8" Type="http://schemas.openxmlformats.org/officeDocument/2006/relationships/hyperlink" Target="https://www.fullpicture.app/item/b5e6e9f264ed28bda50b03c1895ce7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2024-07-25T08:36:58+02:00</dcterms:created>
  <dcterms:modified xsi:type="dcterms:W3CDTF">2024-07-25T08:36:58+02:00</dcterms:modified>
</cp:coreProperties>
</file>

<file path=docProps/custom.xml><?xml version="1.0" encoding="utf-8"?>
<Properties xmlns="http://schemas.openxmlformats.org/officeDocument/2006/custom-properties" xmlns:vt="http://schemas.openxmlformats.org/officeDocument/2006/docPropsVTypes"/>
</file>