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Role of eccentricity in early Holocene African and Asian summer monsoons | Scientific Reports</w:t>
      </w:r>
      <w:br/>
      <w:hyperlink r:id="rId7" w:history="1">
        <w:r>
          <w:rPr>
            <w:color w:val="2980b9"/>
            <w:u w:val="single"/>
          </w:rPr>
          <w:t xml:space="preserve">https://www.nature.com/articles/s41598-021-03525-z</w:t>
        </w:r>
      </w:hyperlink>
    </w:p>
    <w:p>
      <w:pPr>
        <w:pStyle w:val="Heading1"/>
      </w:pPr>
      <w:bookmarkStart w:id="2" w:name="_Toc2"/>
      <w:r>
        <w:t>Article summary:</w:t>
      </w:r>
      <w:bookmarkEnd w:id="2"/>
    </w:p>
    <w:p>
      <w:pPr>
        <w:jc w:val="both"/>
      </w:pPr>
      <w:r>
        <w:rPr/>
        <w:t xml:space="preserve">1. This article examines the role of eccentricity in early Holocene African and Asian summer monsoons, using time-slice simulations of orbital changes.</w:t>
      </w:r>
    </w:p>
    <w:p>
      <w:pPr>
        <w:jc w:val="both"/>
      </w:pPr>
      <w:r>
        <w:rPr/>
        <w:t xml:space="preserve">2. It identifies the potential effect of eccentricity on early-Holocene monsoonal changes by comparing the 9 ka BP and +1 ka AP simulations, as well as a comparison between 31 ka BP and 31 ka BP with obliquity of 24.2°.</w:t>
      </w:r>
    </w:p>
    <w:p>
      <w:pPr>
        <w:jc w:val="both"/>
      </w:pPr>
      <w:r>
        <w:rPr/>
        <w:t xml:space="preserve">3. The study finds that orbitally induced insolation changes are primarily attributed to differences in obliquity and eccentricity, with seasonal insolation contrasts induced by obliquity and eccentricity being competitive in boreal summer in low latitudes.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analysis of the role of eccentricity in early Holocene African and Asian summer monsoons, using time-slice simulations of orbital changes. The study is based on four experimental simulations conducted using the Community Atmospheric Model (CAM) version 5.1 coupled with the slab ocean model (SOM). The authors identify the potential effect of eccentricity on early-Holocene monsoonal changes by comparing the 9 ka BP and +1 ka AP simulations, as well as a comparison between 31 ka BP and 31 ka BP with obliquity of 24.2°.</w:t>
      </w:r>
    </w:p>
    <w:p>
      <w:pPr>
        <w:jc w:val="both"/>
      </w:pPr>
      <w:r>
        <w:rPr/>
        <w:t xml:space="preserve">The article is generally reliable, providing a comprehensive overview of its topic area and presenting evidence to support its claims. However, there are some potential biases that should be noted when considering this article’s trustworthiness and reliability. Firstly, it does not explore any counterarguments or alternative perspectives to its findings; while this may be due to space constraints, it could lead to one-sided reporting or partiality in its conclusions. Secondly, while it presents evidence for its claims from proxy records across Afro–Asia region, these records are limited in scope and resolution; thus, more evidence from other regions would have been beneficial for further strengthening its argumentation. Thirdly, while it acknowledges that attribution bias cannot be fully excluded due to nonlinear response being omitted from consideration when demonstrating the signature of O and EH cases, more discussion on this point would have been useful for readers to better understand how this might affect their interpretation of results presented here. Finally, while it notes that net heat transport by ocean current was prescribed in the CAM/SOM simulation used here so that effects of oceanic changes on monsoons cannot be considered, more discussion on how</w:t>
      </w:r>
    </w:p>
    <w:p>
      <w:pPr>
        <w:pStyle w:val="Heading1"/>
      </w:pPr>
      <w:bookmarkStart w:id="5" w:name="_Toc5"/>
      <w:r>
        <w:t>Topics for further research:</w:t>
      </w:r>
      <w:bookmarkEnd w:id="5"/>
    </w:p>
    <w:p>
      <w:pPr>
        <w:spacing w:after="0"/>
        <w:numPr>
          <w:ilvl w:val="0"/>
          <w:numId w:val="2"/>
        </w:numPr>
      </w:pPr>
      <w:r>
        <w:rPr/>
        <w:t xml:space="preserve">Attribution bias in climate models</w:t>
      </w:r>
    </w:p>
    <w:p>
      <w:pPr>
        <w:spacing w:after="0"/>
        <w:numPr>
          <w:ilvl w:val="0"/>
          <w:numId w:val="2"/>
        </w:numPr>
      </w:pPr>
      <w:r>
        <w:rPr/>
        <w:t xml:space="preserve">Nonlinear response in climate models</w:t>
      </w:r>
    </w:p>
    <w:p>
      <w:pPr>
        <w:spacing w:after="0"/>
        <w:numPr>
          <w:ilvl w:val="0"/>
          <w:numId w:val="2"/>
        </w:numPr>
      </w:pPr>
      <w:r>
        <w:rPr/>
        <w:t xml:space="preserve">Oceanic changes and monsoons</w:t>
      </w:r>
    </w:p>
    <w:p>
      <w:pPr>
        <w:spacing w:after="0"/>
        <w:numPr>
          <w:ilvl w:val="0"/>
          <w:numId w:val="2"/>
        </w:numPr>
      </w:pPr>
      <w:r>
        <w:rPr/>
        <w:t xml:space="preserve">Proxy records for Afro-Asia region</w:t>
      </w:r>
    </w:p>
    <w:p>
      <w:pPr>
        <w:spacing w:after="0"/>
        <w:numPr>
          <w:ilvl w:val="0"/>
          <w:numId w:val="2"/>
        </w:numPr>
      </w:pPr>
      <w:r>
        <w:rPr/>
        <w:t xml:space="preserve">Counterarguments to early Holocene monsoonal changes</w:t>
      </w:r>
    </w:p>
    <w:p>
      <w:pPr>
        <w:numPr>
          <w:ilvl w:val="0"/>
          <w:numId w:val="2"/>
        </w:numPr>
      </w:pPr>
      <w:r>
        <w:rPr/>
        <w:t xml:space="preserve">Net heat transport by ocean current</w:t>
      </w:r>
    </w:p>
    <w:p>
      <w:pPr>
        <w:pStyle w:val="Heading1"/>
      </w:pPr>
      <w:bookmarkStart w:id="6" w:name="_Toc6"/>
      <w:r>
        <w:t>Report location:</w:t>
      </w:r>
      <w:bookmarkEnd w:id="6"/>
    </w:p>
    <w:p>
      <w:hyperlink r:id="rId8" w:history="1">
        <w:r>
          <w:rPr>
            <w:color w:val="2980b9"/>
            <w:u w:val="single"/>
          </w:rPr>
          <w:t xml:space="preserve">https://www.fullpicture.app/item/b65c8d8cd6d5764993485c8bb1004404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608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21-03525-z" TargetMode="External"/><Relationship Id="rId8" Type="http://schemas.openxmlformats.org/officeDocument/2006/relationships/hyperlink" Target="https://www.fullpicture.app/item/b65c8d8cd6d5764993485c8bb10044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2023-02-25T21:03:15+01:00</dcterms:created>
  <dcterms:modified xsi:type="dcterms:W3CDTF">2023-02-25T21:03:15+01:00</dcterms:modified>
</cp:coreProperties>
</file>

<file path=docProps/custom.xml><?xml version="1.0" encoding="utf-8"?>
<Properties xmlns="http://schemas.openxmlformats.org/officeDocument/2006/custom-properties" xmlns:vt="http://schemas.openxmlformats.org/officeDocument/2006/docPropsVTypes"/>
</file>