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Neural opinion dynamics model for the prediction of user-level stance dynamics | Connected Papers</w:t>
      </w:r>
      <w:br/>
      <w:hyperlink r:id="rId7" w:history="1">
        <w:r>
          <w:rPr>
            <w:color w:val="2980b9"/>
            <w:u w:val="single"/>
          </w:rPr>
          <w:t xml:space="preserve">https://www.connectedpapers.com/main/a9f8672f1efe671ff83ac4181ad054fece410b65/Neural-opinion-dynamics-model-for-the-prediction-of-user%20level-stance-dynamics/graph</w:t>
        </w:r>
      </w:hyperlink>
    </w:p>
    <w:p>
      <w:pPr>
        <w:pStyle w:val="Heading1"/>
      </w:pPr>
      <w:bookmarkStart w:id="2" w:name="_Toc2"/>
      <w:r>
        <w:t>Article summary:</w:t>
      </w:r>
      <w:bookmarkEnd w:id="2"/>
    </w:p>
    <w:p>
      <w:pPr>
        <w:jc w:val="both"/>
      </w:pPr>
      <w:r>
        <w:rPr/>
        <w:t xml:space="preserve">1. The article presents a list of various neural network models for aspect-level sentiment classification and opinion dynamics prediction.</w:t>
      </w:r>
    </w:p>
    <w:p>
      <w:pPr>
        <w:jc w:val="both"/>
      </w:pPr>
      <w:r>
        <w:rPr/>
        <w:t xml:space="preserve">2. These models utilize techniques such as attention-based LSTMs, adaptive recursive neural networks, and target-specific memory networks to improve sentiment analysis accuracy.</w:t>
      </w:r>
    </w:p>
    <w:p>
      <w:pPr>
        <w:jc w:val="both"/>
      </w:pPr>
      <w:r>
        <w:rPr/>
        <w:t xml:space="preserve">3. The article also highlights the importance of considering position features and multi-aspect relationships in sentiment analysis tasks.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the article provided is simply a list of research papers related to aspect-level sentiment analysis and opinion dynamics. Therefore, it is not possible to provide a critical analysis of the content as there is no actual content to analyze. </w:t>
      </w:r>
    </w:p>
    <w:p>
      <w:pPr>
        <w:jc w:val="both"/>
      </w:pPr>
      <w:r>
        <w:rPr/>
        <w:t xml:space="preserve"/>
      </w:r>
    </w:p>
    <w:p>
      <w:pPr>
        <w:jc w:val="both"/>
      </w:pPr>
      <w:r>
        <w:rPr/>
        <w:t xml:space="preserve">However, it is important to note that any research in this field may have potential biases based on the data used for training and testing the models. Additionally, there may be one-sided reporting or unsupported claims if the research does not consider all possible factors that could affect sentiment analysis accuracy. It is also important for researchers to present both sides equally and explore counterarguments to their findings.</w:t>
      </w:r>
    </w:p>
    <w:p>
      <w:pPr>
        <w:jc w:val="both"/>
      </w:pPr>
      <w:r>
        <w:rPr/>
        <w:t xml:space="preserve"/>
      </w:r>
    </w:p>
    <w:p>
      <w:pPr>
        <w:jc w:val="both"/>
      </w:pPr>
      <w:r>
        <w:rPr/>
        <w:t xml:space="preserve">Furthermore, promotional content or partiality can be an issue if researchers have financial or personal interests in certain outcomes. Possible risks should also be noted and addressed in any research related to sentiment analysis as inaccurate results could have negative consequences in various industries such as marketing or politics.</w:t>
      </w:r>
    </w:p>
    <w:p>
      <w:pPr>
        <w:jc w:val="both"/>
      </w:pPr>
      <w:r>
        <w:rPr/>
        <w:t xml:space="preserve"/>
      </w:r>
    </w:p>
    <w:p>
      <w:pPr>
        <w:jc w:val="both"/>
      </w:pPr>
      <w:r>
        <w:rPr/>
        <w:t xml:space="preserve">Overall, while this list of research papers provides valuable resources for those interested in aspect-level sentiment analysis and opinion dynamics, it is important to approach each study with a critical eye and consider potential biases or limitations in their methodology.</w:t>
      </w:r>
    </w:p>
    <w:p>
      <w:pPr>
        <w:pStyle w:val="Heading1"/>
      </w:pPr>
      <w:bookmarkStart w:id="5" w:name="_Toc5"/>
      <w:r>
        <w:t>Topics for further research:</w:t>
      </w:r>
      <w:bookmarkEnd w:id="5"/>
    </w:p>
    <w:p>
      <w:pPr>
        <w:spacing w:after="0"/>
        <w:numPr>
          <w:ilvl w:val="0"/>
          <w:numId w:val="2"/>
        </w:numPr>
      </w:pPr>
      <w:r>
        <w:rPr/>
        <w:t xml:space="preserve">Limitations of aspect-level sentiment analysis
</w:t>
      </w:r>
    </w:p>
    <w:p>
      <w:pPr>
        <w:spacing w:after="0"/>
        <w:numPr>
          <w:ilvl w:val="0"/>
          <w:numId w:val="2"/>
        </w:numPr>
      </w:pPr>
      <w:r>
        <w:rPr/>
        <w:t xml:space="preserve">Biases in sentiment analysis research
</w:t>
      </w:r>
    </w:p>
    <w:p>
      <w:pPr>
        <w:spacing w:after="0"/>
        <w:numPr>
          <w:ilvl w:val="0"/>
          <w:numId w:val="2"/>
        </w:numPr>
      </w:pPr>
      <w:r>
        <w:rPr/>
        <w:t xml:space="preserve">Risks of inaccurate sentiment analysis results
</w:t>
      </w:r>
    </w:p>
    <w:p>
      <w:pPr>
        <w:spacing w:after="0"/>
        <w:numPr>
          <w:ilvl w:val="0"/>
          <w:numId w:val="2"/>
        </w:numPr>
      </w:pPr>
      <w:r>
        <w:rPr/>
        <w:t xml:space="preserve">Counterarguments to sentiment analysis findings
</w:t>
      </w:r>
    </w:p>
    <w:p>
      <w:pPr>
        <w:spacing w:after="0"/>
        <w:numPr>
          <w:ilvl w:val="0"/>
          <w:numId w:val="2"/>
        </w:numPr>
      </w:pPr>
      <w:r>
        <w:rPr/>
        <w:t xml:space="preserve">Financial interests in sentiment analysis research
</w:t>
      </w:r>
    </w:p>
    <w:p>
      <w:pPr>
        <w:numPr>
          <w:ilvl w:val="0"/>
          <w:numId w:val="2"/>
        </w:numPr>
      </w:pPr>
      <w:r>
        <w:rPr/>
        <w:t xml:space="preserve">Negative consequences of inaccurate sentiment analysis in marketing and politics</w:t>
      </w:r>
    </w:p>
    <w:p>
      <w:pPr>
        <w:pStyle w:val="Heading1"/>
      </w:pPr>
      <w:bookmarkStart w:id="6" w:name="_Toc6"/>
      <w:r>
        <w:t>Report location:</w:t>
      </w:r>
      <w:bookmarkEnd w:id="6"/>
    </w:p>
    <w:p>
      <w:hyperlink r:id="rId8" w:history="1">
        <w:r>
          <w:rPr>
            <w:color w:val="2980b9"/>
            <w:u w:val="single"/>
          </w:rPr>
          <w:t xml:space="preserve">https://www.fullpicture.app/item/b66535f9873206d7ec34145a1afd7a07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C1A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nectedpapers.com/main/a9f8672f1efe671ff83ac4181ad054fece410b65/Neural-opinion-dynamics-model-for-the-prediction-of-user%20level-stance-dynamics/graph" TargetMode="External"/><Relationship Id="rId8" Type="http://schemas.openxmlformats.org/officeDocument/2006/relationships/hyperlink" Target="https://www.fullpicture.app/item/b66535f9873206d7ec34145a1afd7a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2024-01-11T02:50:04+01:00</dcterms:created>
  <dcterms:modified xsi:type="dcterms:W3CDTF">2024-01-11T02:50:04+01:00</dcterms:modified>
</cp:coreProperties>
</file>

<file path=docProps/custom.xml><?xml version="1.0" encoding="utf-8"?>
<Properties xmlns="http://schemas.openxmlformats.org/officeDocument/2006/custom-properties" xmlns:vt="http://schemas.openxmlformats.org/officeDocument/2006/docPropsVTypes"/>
</file>