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Dissonant Voices Now On Arkham Cards! – Mythos Busters</w:t>
      </w:r>
      <w:br/>
      <w:hyperlink r:id="rId7" w:history="1">
        <w:r>
          <w:rPr>
            <w:color w:val="2980b9"/>
            <w:u w:val="single"/>
          </w:rPr>
          <w:t xml:space="preserve">https://mythosbusters.com/2021/01/13/dissonant-voices-now-on-arkham-cards/</w:t>
        </w:r>
      </w:hyperlink>
    </w:p>
    <w:p>
      <w:pPr>
        <w:pStyle w:val="Heading1"/>
      </w:pPr>
      <w:bookmarkStart w:id="2" w:name="_Toc2"/>
      <w:r>
        <w:t>Article summary:</w:t>
      </w:r>
      <w:bookmarkEnd w:id="2"/>
    </w:p>
    <w:p>
      <w:pPr>
        <w:jc w:val="both"/>
      </w:pPr>
      <w:r>
        <w:rPr/>
        <w:t xml:space="preserve">1. El proyecto Dissonant Voices de Mythos Busters, que narra el texto de las campañas de Arkham Horror, ahora está disponible en la aplicación Arkham Cards.</w:t>
      </w:r>
    </w:p>
    <w:p>
      <w:pPr>
        <w:jc w:val="both"/>
      </w:pPr>
      <w:r>
        <w:rPr/>
        <w:t xml:space="preserve">2. Para acceder al contenido en la aplicación, es necesario ser un Patrocinador de Mythos Busters en cualquier nivel.</w:t>
      </w:r>
    </w:p>
    <w:p>
      <w:pPr>
        <w:jc w:val="both"/>
      </w:pPr>
      <w:r>
        <w:rPr/>
        <w:t xml:space="preserve">3. Los usuarios pueden habilitar la narración de Dissonant Voices en Arkham Cards siguiendo unos sencillos pasos en la configuración de la aplicación.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"Dissonant Voices Now On Arkham Cards! – Mythos Busters" presenta información sobre la inclusión del proyecto Dissonant Voices en la aplicación Arkham Cards, donde se narra el texto de las escenarios de campaña. Se destaca que para acceder a este contenido en la aplicación, es necesario ser un Patrocinador de Mythos Busters en cualquier nivel.</w:t>
      </w:r>
    </w:p>
    <w:p>
      <w:pPr>
        <w:jc w:val="both"/>
      </w:pPr>
      <w:r>
        <w:rPr/>
        <w:t xml:space="preserve"/>
      </w:r>
    </w:p>
    <w:p>
      <w:pPr>
        <w:jc w:val="both"/>
      </w:pPr>
      <w:r>
        <w:rPr/>
        <w:t xml:space="preserve">El artículo proporciona instrucciones detalladas sobre cómo habilitar las Dissonant Voices en Arkham Cards, incluyendo capturas de pantalla y pasos específicos para seguir tanto en dispositivos Android como iOS. También se menciona a los responsables del proyecto y se hace un llamado a apoyar a Arkham Cards en su Patreon.</w:t>
      </w:r>
    </w:p>
    <w:p>
      <w:pPr>
        <w:jc w:val="both"/>
      </w:pPr>
      <w:r>
        <w:rPr/>
        <w:t xml:space="preserve"/>
      </w:r>
    </w:p>
    <w:p>
      <w:pPr>
        <w:jc w:val="both"/>
      </w:pPr>
      <w:r>
        <w:rPr/>
        <w:t xml:space="preserve">En cuanto al análisis crítico del artículo, se puede observar que está claramente dirigido a promocionar tanto el proyecto Dissonant Voices como la aplicación Arkham Cards. No se presentan puntos de vista contrarios o posibles críticas sobre la inclusión de narraciones de texto en la aplicación. Además, no se menciona si existe algún costo adicional para acceder a este contenido una vez que se es Patrocinador de Mythos Busters.</w:t>
      </w:r>
    </w:p>
    <w:p>
      <w:pPr>
        <w:jc w:val="both"/>
      </w:pPr>
      <w:r>
        <w:rPr/>
        <w:t xml:space="preserve"/>
      </w:r>
    </w:p>
    <w:p>
      <w:pPr>
        <w:jc w:val="both"/>
      </w:pPr>
      <w:r>
        <w:rPr/>
        <w:t xml:space="preserve">Por otro lado, el artículo carece de fuentes externas o evidencia adicional que respalde la efectividad o relevancia de las Dissonant Voices en la experiencia del juego. Sería beneficioso incluir testimonios de usuarios que hayan utilizado esta función y sus opiniones al respecto.</w:t>
      </w:r>
    </w:p>
    <w:p>
      <w:pPr>
        <w:jc w:val="both"/>
      </w:pPr>
      <w:r>
        <w:rPr/>
        <w:t xml:space="preserve"/>
      </w:r>
    </w:p>
    <w:p>
      <w:pPr>
        <w:jc w:val="both"/>
      </w:pPr>
      <w:r>
        <w:rPr/>
        <w:t xml:space="preserve">En resumen, aunque el artículo cumple con informar sobre una nueva característica disponible en Arkham Cards, podría mejorar al abordar posibles críticas o desafíos asociados con esta función y proporcionar más evidencia para respaldar sus afirmaciones promocionales.</w:t>
      </w:r>
    </w:p>
    <w:p>
      <w:pPr>
        <w:pStyle w:val="Heading1"/>
      </w:pPr>
      <w:bookmarkStart w:id="5" w:name="_Toc5"/>
      <w:r>
        <w:t>Topics for further research:</w:t>
      </w:r>
      <w:bookmarkEnd w:id="5"/>
    </w:p>
    <w:p>
      <w:pPr>
        <w:spacing w:after="0"/>
        <w:numPr>
          <w:ilvl w:val="0"/>
          <w:numId w:val="2"/>
        </w:numPr>
      </w:pPr>
      <w:r>
        <w:rPr/>
        <w:t xml:space="preserve">Críticas a la inclusión de narraciones de texto en la aplicación Arkham Cards
</w:t>
      </w:r>
    </w:p>
    <w:p>
      <w:pPr>
        <w:spacing w:after="0"/>
        <w:numPr>
          <w:ilvl w:val="0"/>
          <w:numId w:val="2"/>
        </w:numPr>
      </w:pPr>
      <w:r>
        <w:rPr/>
        <w:t xml:space="preserve">Costo adicional para acceder a Dissonant Voices en Arkham Cards como Patrocinador de Mythos Busters
</w:t>
      </w:r>
    </w:p>
    <w:p>
      <w:pPr>
        <w:spacing w:after="0"/>
        <w:numPr>
          <w:ilvl w:val="0"/>
          <w:numId w:val="2"/>
        </w:numPr>
      </w:pPr>
      <w:r>
        <w:rPr/>
        <w:t xml:space="preserve">Opiniones de usuarios sobre la función de Dissonant Voices en Arkham Cards
</w:t>
      </w:r>
    </w:p>
    <w:p>
      <w:pPr>
        <w:spacing w:after="0"/>
        <w:numPr>
          <w:ilvl w:val="0"/>
          <w:numId w:val="2"/>
        </w:numPr>
      </w:pPr>
      <w:r>
        <w:rPr/>
        <w:t xml:space="preserve">Efectividad de las Dissonant Voices en la experiencia de juego de Arkham Horror: El juego de cartas
</w:t>
      </w:r>
    </w:p>
    <w:p>
      <w:pPr>
        <w:spacing w:after="0"/>
        <w:numPr>
          <w:ilvl w:val="0"/>
          <w:numId w:val="2"/>
        </w:numPr>
      </w:pPr>
      <w:r>
        <w:rPr/>
        <w:t xml:space="preserve">Desafíos asociados con la implementación de narraciones de texto en aplicaciones de juegos de mesa
</w:t>
      </w:r>
    </w:p>
    <w:p>
      <w:pPr>
        <w:numPr>
          <w:ilvl w:val="0"/>
          <w:numId w:val="2"/>
        </w:numPr>
      </w:pPr>
      <w:r>
        <w:rPr/>
        <w:t xml:space="preserve">Evidencia de respaldo sobre la relevancia de las Dissonant Voices en Arkham Cards</w:t>
      </w:r>
    </w:p>
    <w:p>
      <w:pPr>
        <w:pStyle w:val="Heading1"/>
      </w:pPr>
      <w:bookmarkStart w:id="6" w:name="_Toc6"/>
      <w:r>
        <w:t>Report location:</w:t>
      </w:r>
      <w:bookmarkEnd w:id="6"/>
    </w:p>
    <w:p>
      <w:hyperlink r:id="rId8" w:history="1">
        <w:r>
          <w:rPr>
            <w:color w:val="2980b9"/>
            <w:u w:val="single"/>
          </w:rPr>
          <w:t xml:space="preserve">https://www.fullpicture.app/item/b6680491b4603406601a15ebdca81261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5D8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thosbusters.com/2021/01/13/dissonant-voices-now-on-arkham-cards/" TargetMode="External"/><Relationship Id="rId8" Type="http://schemas.openxmlformats.org/officeDocument/2006/relationships/hyperlink" Target="https://www.fullpicture.app/item/b6680491b4603406601a15ebdca812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2024-03-10T07:25:58+01:00</dcterms:created>
  <dcterms:modified xsi:type="dcterms:W3CDTF">2024-03-10T07:25:58+01:00</dcterms:modified>
</cp:coreProperties>
</file>

<file path=docProps/custom.xml><?xml version="1.0" encoding="utf-8"?>
<Properties xmlns="http://schemas.openxmlformats.org/officeDocument/2006/custom-properties" xmlns:vt="http://schemas.openxmlformats.org/officeDocument/2006/docPropsVTypes"/>
</file>