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High-efficiency electrochemical hydrodeoxygenation of bio-phenols to hydrocarbon fuels by a superacid-noble metal particle dual-catalyst system - Energy &amp; Environmental Science (RSC Publishing)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https://pubs.rsc.org/en/content/articlelanding/2020/ee/c9ee02783a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提出了一种双催化剂电化学路线，可将生物酚升级为烃燃料。</w:t>
      </w:r>
    </w:p>
    <w:p>
      <w:pPr>
        <w:jc w:val="both"/>
      </w:pPr>
      <w:r>
        <w:rPr/>
        <w:t xml:space="preserve">2. 双催化剂系统由悬浮的贵金属催化剂和可溶性聚氧钼酸盐（POM）组成，POM作为超强酸起到了重要作用。</w:t>
      </w:r>
    </w:p>
    <w:p>
      <w:pPr>
        <w:jc w:val="both"/>
      </w:pPr>
      <w:r>
        <w:rPr/>
        <w:t xml:space="preserve">3. 该方法在水电解中实现了高效脱氧反应，即使使用非导电催化剂也能实现。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作为一篇科学论文，该文章提供了一个新的双催化剂电化学路线，可以高效地将生物酚转化为烃燃料。然而，在对其进行批判性分析时，我们需要注意以下几点：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潜在偏见及其来源：该文章没有明确说明作者的利益关系或资金来源，这可能会引起读者对其结果的怀疑和不信任。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片面报道：该文章只介绍了新技术的优点，但没有提到可能存在的缺陷或风险。例如，它没有探讨使用超酸和贵金属颗粒是否会导致环境问题或资源浪费。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无根据的主张：该文章声称使用双催化剂系统可以实现高效电解脱氧反应，并且可以在非导电催化剂上实现。然而，它并没有提供足够的证据来支持这些主张。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缺失的考虑点：该文章没有考虑到使用超酸和贵金属颗粒是否会增加成本，并且也没有探讨如何处理废水和废料等问题。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所提出主张的缺失证据：尽管该文章声称使用双催化剂系统可以实现高效电解脱氧反应，并且可以在非导电催化剂上实现，但它并没有提供足够的数据来支持这些主张。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未探索的反驳：该文章没有探讨其他科学家对其结果的看法，并且也没有与其他相关研究进行比较和分析。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宣传内容：尽管该文章是一篇科学论文，但它似乎试图推销一种新技术，并强调其优点而忽略了潜在缺陷和风险。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总之，虽然该文章提供了一个有前途的新技术路线，但我们需要更多数据和证据来验证其可行性和可持续性。此外，在报道科学研究时应注意平衡报道双方观点、充分考虑潜在风险等问题。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bias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of cost and waste management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proposed claims
</w:t>
      </w:r>
    </w:p>
    <w:p>
      <w:pPr>
        <w:numPr>
          <w:ilvl w:val="0"/>
          <w:numId w:val="2"/>
        </w:numPr>
      </w:pPr>
      <w:r>
        <w:rPr/>
        <w:t xml:space="preserve">Unexplored counterarguments and comparisons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https://www.fullpicture.app/item/b669deb4f54ba8c3c92fa26bc91e5db1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74BC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0/ee/c9ee02783a" TargetMode="External"/><Relationship Id="rId8" Type="http://schemas.openxmlformats.org/officeDocument/2006/relationships/hyperlink" Target="https://www.fullpicture.app/item/b669deb4f54ba8c3c92fa26bc91e5d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2023-12-21T16:49:59+01:00</dcterms:created>
  <dcterms:modified xsi:type="dcterms:W3CDTF">2023-12-21T16:49:59+01:00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