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摩根大通：中国经济今年有望增长5.9%，下半年通缩可能性小-今日头条</w:t>
      </w:r>
      <w:br/>
      <w:hyperlink r:id="rId7" w:history="1">
        <w:r>
          <w:rPr>
            <w:color w:val="2980b9"/>
            <w:u w:val="single"/>
          </w:rPr>
          <w:t xml:space="preserve">https://www.toutiao.com/article/7241799062432531002/?log_from=93b919879ece1_1686135278637</w:t>
        </w:r>
      </w:hyperlink>
    </w:p>
    <w:p>
      <w:pPr>
        <w:pStyle w:val="Heading1"/>
      </w:pPr>
      <w:bookmarkStart w:id="2" w:name="_Toc2"/>
      <w:r>
        <w:t>Article summary:</w:t>
      </w:r>
      <w:bookmarkEnd w:id="2"/>
    </w:p>
    <w:p>
      <w:pPr>
        <w:jc w:val="both"/>
      </w:pPr>
      <w:r>
        <w:rPr/>
        <w:t xml:space="preserve">1. JPMorgan Chase predicts China's economic growth rate to be about 5.9% in 2023, higher than the annual target of about 5% set in the March government work report. The post-epidemic recovery of China's economy has already taken place, and a turning point in CPI is expected in the second half of the year.</w:t>
      </w:r>
    </w:p>
    <w:p>
      <w:pPr>
        <w:jc w:val="both"/>
      </w:pPr>
      <w:r>
        <w:rPr/>
        <w:t xml:space="preserve"/>
      </w:r>
    </w:p>
    <w:p>
      <w:pPr>
        <w:jc w:val="both"/>
      </w:pPr>
      <w:r>
        <w:rPr/>
        <w:t xml:space="preserve">2. The contribution rate of consumption to China's economy this year is expected to be slightly than 4.2%, and the improvement in economic growth will mainly come from consumption. However, the current consumption recovery presents a "K-shaped" trend, with excess savings of high-income households while low- and middle-income families' balance sheets deterior.</w:t>
      </w:r>
    </w:p>
    <w:p>
      <w:pPr>
        <w:jc w:val="both"/>
      </w:pPr>
      <w:r>
        <w:rPr/>
        <w:t xml:space="preserve"/>
      </w:r>
    </w:p>
    <w:p>
      <w:pPr>
        <w:jc w:val="both"/>
      </w:pPr>
      <w:r>
        <w:rPr/>
        <w:t xml:space="preserve">3. Restarting still requires patience, and transmission of public investment will take 13 quarters. After major adjustments to epidemic prevention policies this year, China's economic restart exceeded expectations at the end of last year, but some economic indicators have not improved yet. The momentum of post-epidemic recovery is strongest in February and March but may slow down thereafter due to risks of economic recession in developed countries bringing continuous pressure on China's exports.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该文章主要报道了摩根大通对中国经济增长的预测和分析，但存在一些偏见和不足之处。</w:t>
      </w:r>
    </w:p>
    <w:p>
      <w:pPr>
        <w:jc w:val="both"/>
      </w:pPr>
      <w:r>
        <w:rPr/>
        <w:t xml:space="preserve"/>
      </w:r>
    </w:p>
    <w:p>
      <w:pPr>
        <w:jc w:val="both"/>
      </w:pPr>
      <w:r>
        <w:rPr/>
        <w:t xml:space="preserve">首先，文章没有充分考虑到可能的风险因素。虽然摩根大通认为中国经济增长有望达到5.9%，但并未提及可能的贸易战、地缘政治紧张局势等外部因素对经济的影响。此外，文章也没有探讨中国内部存在的潜在风险，如债务问题、金融风险等。</w:t>
      </w:r>
    </w:p>
    <w:p>
      <w:pPr>
        <w:jc w:val="both"/>
      </w:pPr>
      <w:r>
        <w:rPr/>
        <w:t xml:space="preserve"/>
      </w:r>
    </w:p>
    <w:p>
      <w:pPr>
        <w:jc w:val="both"/>
      </w:pPr>
      <w:r>
        <w:rPr/>
        <w:t xml:space="preserve">其次，文章存在片面报道和缺失考虑点。例如，文章强调了中国经济复苏的积极迹象，但未提及一些指标仍未改善的情况。此外，在消费方面，文章只关注了高收入人群的消费表现，并未涉及低收入人群和中产阶级的消费状况。</w:t>
      </w:r>
    </w:p>
    <w:p>
      <w:pPr>
        <w:jc w:val="both"/>
      </w:pPr>
      <w:r>
        <w:rPr/>
        <w:t xml:space="preserve"/>
      </w:r>
    </w:p>
    <w:p>
      <w:pPr>
        <w:jc w:val="both"/>
      </w:pPr>
      <w:r>
        <w:rPr/>
        <w:t xml:space="preserve">第三，文章存在宣传内容和偏袒现象。尽管摩根大通认为中国经济增长有望达到5.9%，但这一观点并非普遍共识。文章未探讨其他机构或专家对于中国经济前景的看法，并且过于强调了摩根大通对于中国经济复苏的乐观态度。</w:t>
      </w:r>
    </w:p>
    <w:p>
      <w:pPr>
        <w:jc w:val="both"/>
      </w:pPr>
      <w:r>
        <w:rPr/>
        <w:t xml:space="preserve"/>
      </w:r>
    </w:p>
    <w:p>
      <w:pPr>
        <w:jc w:val="both"/>
      </w:pPr>
      <w:r>
        <w:rPr/>
        <w:t xml:space="preserve">最后，文章未提供足够的证据支持其主张。例如，文章认为中国经济增长主要来自消费，但未提供充分的数据和分析支持这一观点。此外，文章也未探讨其他可能影响中国经济增长的因素，如政策调整、人口结构变化等。</w:t>
      </w:r>
    </w:p>
    <w:p>
      <w:pPr>
        <w:jc w:val="both"/>
      </w:pPr>
      <w:r>
        <w:rPr/>
        <w:t xml:space="preserve"/>
      </w:r>
    </w:p>
    <w:p>
      <w:pPr>
        <w:jc w:val="both"/>
      </w:pPr>
      <w:r>
        <w:rPr/>
        <w:t xml:space="preserve">综上所述，该文章存在一些偏见和不足之处，读者需要对其内容进行审慎评估。</w:t>
      </w:r>
    </w:p>
    <w:p>
      <w:pPr>
        <w:pStyle w:val="Heading1"/>
      </w:pPr>
      <w:bookmarkStart w:id="5" w:name="_Toc5"/>
      <w:r>
        <w:t>Topics for further research:</w:t>
      </w:r>
      <w:bookmarkEnd w:id="5"/>
    </w:p>
    <w:p>
      <w:pPr>
        <w:spacing w:after="0"/>
        <w:numPr>
          <w:ilvl w:val="0"/>
          <w:numId w:val="2"/>
        </w:numPr>
      </w:pPr>
      <w:r>
        <w:rPr/>
        <w:t xml:space="preserve">Potential risks to China's economic growth
</w:t>
      </w:r>
    </w:p>
    <w:p>
      <w:pPr>
        <w:spacing w:after="0"/>
        <w:numPr>
          <w:ilvl w:val="0"/>
          <w:numId w:val="2"/>
        </w:numPr>
      </w:pPr>
      <w:r>
        <w:rPr/>
        <w:t xml:space="preserve">Incomplete reporting and missing considerations
</w:t>
      </w:r>
    </w:p>
    <w:p>
      <w:pPr>
        <w:spacing w:after="0"/>
        <w:numPr>
          <w:ilvl w:val="0"/>
          <w:numId w:val="2"/>
        </w:numPr>
      </w:pPr>
      <w:r>
        <w:rPr/>
        <w:t xml:space="preserve">Promotion and bias in the article
</w:t>
      </w:r>
    </w:p>
    <w:p>
      <w:pPr>
        <w:spacing w:after="0"/>
        <w:numPr>
          <w:ilvl w:val="0"/>
          <w:numId w:val="2"/>
        </w:numPr>
      </w:pPr>
      <w:r>
        <w:rPr/>
        <w:t xml:space="preserve">Lack of evidence to support claims
</w:t>
      </w:r>
    </w:p>
    <w:p>
      <w:pPr>
        <w:spacing w:after="0"/>
        <w:numPr>
          <w:ilvl w:val="0"/>
          <w:numId w:val="2"/>
        </w:numPr>
      </w:pPr>
      <w:r>
        <w:rPr/>
        <w:t xml:space="preserve">Other factors that may affect China's economic growth
</w:t>
      </w:r>
    </w:p>
    <w:p>
      <w:pPr>
        <w:numPr>
          <w:ilvl w:val="0"/>
          <w:numId w:val="2"/>
        </w:numPr>
      </w:pPr>
      <w:r>
        <w:rPr/>
        <w:t xml:space="preserve">Caution in evaluating the article's content</w:t>
      </w:r>
    </w:p>
    <w:p>
      <w:pPr>
        <w:pStyle w:val="Heading1"/>
      </w:pPr>
      <w:bookmarkStart w:id="6" w:name="_Toc6"/>
      <w:r>
        <w:t>Report location:</w:t>
      </w:r>
      <w:bookmarkEnd w:id="6"/>
    </w:p>
    <w:p>
      <w:hyperlink r:id="rId8" w:history="1">
        <w:r>
          <w:rPr>
            <w:color w:val="2980b9"/>
            <w:u w:val="single"/>
          </w:rPr>
          <w:t xml:space="preserve">https://www.fullpicture.app/item/b6729a214c517dd706ebb1ea69bfe32a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331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241799062432531002/?log_from=93b919879ece1_1686135278637" TargetMode="External"/><Relationship Id="rId8" Type="http://schemas.openxmlformats.org/officeDocument/2006/relationships/hyperlink" Target="https://www.fullpicture.app/item/b6729a214c517dd706ebb1ea69bfe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2024-03-02T14:34:39+01:00</dcterms:created>
  <dcterms:modified xsi:type="dcterms:W3CDTF">2024-03-02T14:34:39+01:00</dcterms:modified>
</cp:coreProperties>
</file>

<file path=docProps/custom.xml><?xml version="1.0" encoding="utf-8"?>
<Properties xmlns="http://schemas.openxmlformats.org/officeDocument/2006/custom-properties" xmlns:vt="http://schemas.openxmlformats.org/officeDocument/2006/docPropsVTypes"/>
</file>