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Virtual water trade of agricultural products: A new perspective to explore the Belt and Road - ScienceDirect</w:t>
      </w:r>
      <w:br/>
      <w:hyperlink r:id="rId7" w:history="1">
        <w:r>
          <w:rPr>
            <w:color w:val="2980b9"/>
            <w:u w:val="single"/>
          </w:rPr>
          <w:t xml:space="preserve">https://www.sciencedirect.com/science/article/pii/S0048969717334095?via%3Dihub</w:t>
        </w:r>
      </w:hyperlink>
    </w:p>
    <w:p>
      <w:pPr>
        <w:pStyle w:val="Heading1"/>
      </w:pPr>
      <w:bookmarkStart w:id="2" w:name="_Toc2"/>
      <w:r>
        <w:t>Article summary:</w:t>
      </w:r>
      <w:bookmarkEnd w:id="2"/>
    </w:p>
    <w:p>
      <w:pPr>
        <w:jc w:val="both"/>
      </w:pPr>
      <w:r>
        <w:rPr/>
        <w:t xml:space="preserve">1. Virtual water is a new perspective to explore the Belt and Road initiative of cooperation and development proposed by China.</w:t>
      </w:r>
    </w:p>
    <w:p>
      <w:pPr>
        <w:jc w:val="both"/>
      </w:pPr>
      <w:r>
        <w:rPr/>
        <w:t xml:space="preserve">2. China was in virtual water trade surplus with the countries along the Belt and Road, with &gt;40 countries having a virtual water trade surplus with China.</w:t>
      </w:r>
    </w:p>
    <w:p>
      <w:pPr>
        <w:jc w:val="both"/>
      </w:pPr>
      <w:r>
        <w:rPr/>
        <w:t xml:space="preserve">3. Virtual water trade with China benefits both the countries along the Belt and Road and China.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“Virtual Water Trade of Agricultural Products: A New Perspective to Explore the Belt and Road” provides an interesting perspective on how virtual water can be used to explore the Belt and Road initiative of cooperation and development proposed by China. The article presents data from 2001-2015 on agricultural products trade between China and other countries along the Belt and Road, as well as information on virtual water trade between these countries. The article does a good job of presenting its findings in an unbiased manner, noting that while China was in virtual water trade surplus with most of these countries, there were still &gt;40 countries that had a virtual water trade surplus with China, indicating that this type of trade could benefit both sides involved. </w:t>
      </w:r>
    </w:p>
    <w:p>
      <w:pPr>
        <w:jc w:val="both"/>
      </w:pPr>
      <w:r>
        <w:rPr/>
        <w:t xml:space="preserve">However, there are some potential biases present in this article that should be noted. For example, it does not provide any information on how this type of virtual water trading could potentially have negative impacts on either side involved (e.g., environmental degradation due to overuse or misuse of resources). Additionally, it does not provide any information on how this type of trading could potentially lead to unequal power dynamics between different countries involved in the trading process (e.g., one country having more control over resources than another). Finally, it does not provide any information on how this type of trading could potentially lead to economic disparities between different countries involved (e.g., one country having access to more resources than another). </w:t>
      </w:r>
    </w:p>
    <w:p>
      <w:pPr>
        <w:jc w:val="both"/>
      </w:pPr>
      <w:r>
        <w:rPr/>
        <w:t xml:space="preserve">In conclusion, while this article provides an interesting perspective on how virtual water can be used to explore the Belt and Road initiative of cooperation and development proposed by China, it is important to note that there are potential biases present in its reporting which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Negative impacts of virtual water trading</w:t>
      </w:r>
    </w:p>
    <w:p>
      <w:pPr>
        <w:spacing w:after="0"/>
        <w:numPr>
          <w:ilvl w:val="0"/>
          <w:numId w:val="2"/>
        </w:numPr>
      </w:pPr>
      <w:r>
        <w:rPr/>
        <w:t xml:space="preserve">Unequal power dynamics in virtual water trading</w:t>
      </w:r>
    </w:p>
    <w:p>
      <w:pPr>
        <w:spacing w:after="0"/>
        <w:numPr>
          <w:ilvl w:val="0"/>
          <w:numId w:val="2"/>
        </w:numPr>
      </w:pPr>
      <w:r>
        <w:rPr/>
        <w:t xml:space="preserve">Economic disparities in virtual water trading</w:t>
      </w:r>
    </w:p>
    <w:p>
      <w:pPr>
        <w:spacing w:after="0"/>
        <w:numPr>
          <w:ilvl w:val="0"/>
          <w:numId w:val="2"/>
        </w:numPr>
      </w:pPr>
      <w:r>
        <w:rPr/>
        <w:t xml:space="preserve">Environmental degradation due to virtual water trading</w:t>
      </w:r>
    </w:p>
    <w:p>
      <w:pPr>
        <w:spacing w:after="0"/>
        <w:numPr>
          <w:ilvl w:val="0"/>
          <w:numId w:val="2"/>
        </w:numPr>
      </w:pPr>
      <w:r>
        <w:rPr/>
        <w:t xml:space="preserve">Virtual water trading and the Belt and Road initiative</w:t>
      </w:r>
    </w:p>
    <w:p>
      <w:pPr>
        <w:numPr>
          <w:ilvl w:val="0"/>
          <w:numId w:val="2"/>
        </w:numPr>
      </w:pPr>
      <w:r>
        <w:rPr/>
        <w:t xml:space="preserve">Potential risks of virtual water trading</w:t>
      </w:r>
    </w:p>
    <w:p>
      <w:pPr>
        <w:pStyle w:val="Heading1"/>
      </w:pPr>
      <w:bookmarkStart w:id="6" w:name="_Toc6"/>
      <w:r>
        <w:t>Report location:</w:t>
      </w:r>
      <w:bookmarkEnd w:id="6"/>
    </w:p>
    <w:p>
      <w:hyperlink r:id="rId8" w:history="1">
        <w:r>
          <w:rPr>
            <w:color w:val="2980b9"/>
            <w:u w:val="single"/>
          </w:rPr>
          <w:t xml:space="preserve">https://www.fullpicture.app/item/b6747352af9bc20133da65a3492c8ae2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CE5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17334095?via%3Dihub" TargetMode="External"/><Relationship Id="rId8" Type="http://schemas.openxmlformats.org/officeDocument/2006/relationships/hyperlink" Target="https://www.fullpicture.app/item/b6747352af9bc20133da65a3492c8a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2023-02-23T19:28:21+01:00</dcterms:created>
  <dcterms:modified xsi:type="dcterms:W3CDTF">2023-02-23T19:28:21+01:00</dcterms:modified>
</cp:coreProperties>
</file>

<file path=docProps/custom.xml><?xml version="1.0" encoding="utf-8"?>
<Properties xmlns="http://schemas.openxmlformats.org/officeDocument/2006/custom-properties" xmlns:vt="http://schemas.openxmlformats.org/officeDocument/2006/docPropsVTypes"/>
</file>