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Regional Governance and Global Governance: Links and Explanations - Document - Gale Academic OneFile</w:t></w:r><w:br/><w:hyperlink r:id="rId7" w:history="1"><w:r><w:rPr><w:color w:val="2980b9"/><w:u w:val="single"/></w:rPr><w:t xml:space="preserve">https://go.gale.com/ps/i.do?p=AONE&u=mlin_b_umass&id=GALE%7CA532022809&v=2.1&it=r</w:t></w:r></w:hyperlink></w:p><w:p><w:pPr><w:pStyle w:val="Heading1"/></w:pPr><w:bookmarkStart w:id="2" w:name="_Toc2"/><w:r><w:t>Article summary:</w:t></w:r><w:bookmarkEnd w:id="2"/></w:p><w:p><w:pPr><w:jc w:val="both"/></w:pPr><w:r><w:rPr/><w:t xml:space="preserve">1. This article examines the possible links between regional governance and global governance from a regional perspective.</w:t></w:r></w:p><w:p><w:pPr><w:jc w:val="both"/></w:pPr><w:r><w:rPr/><w:t xml:space="preserve">2. It presents and develops a typology of linkages that include: irrelevance, conflict, cooperation, and harmonic relations.</w:t></w:r></w:p><w:p><w:pPr><w:jc w:val="both"/></w:pPr><w:r><w:rPr/><w:t xml:space="preserve">3. It suggests three alternative explanations to make sense of the linkages as a function of the nature of the issue area of regional and global governance, the role of pivotal states, and the importance of ideational factors and the diffusion of norms.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in its presentation of information regarding regional governance and global governance. The author provides an overview of both concepts before delving into their potential links, which is helpful for readers who may not be familiar with either concept. The author also provides a detailed typology for understanding these links, as well as three alternative explanations for making sense of them. </w:t></w:r></w:p><w:p><w:pPr><w:jc w:val="both"/></w:pPr><w:r><w:rPr/><w:t xml:space="preserve">The article does not appear to have any major biases or one-sided reporting; it presents both sides equally in its discussion on regional governance and global governance. Additionally, all claims made are supported by evidence from other sources such as scholarly articles or books. There are no missing points or counterarguments that could be explored further in this article; however, there is some promotional content in terms of referring to Latin America as an example for understanding this nexus between RG and GG. </w:t></w:r></w:p><w:p><w:pPr><w:jc w:val="both"/></w:pPr><w:r><w:rPr/><w:t xml:space="preserve">In terms of risks associated with this topic, they are noted throughout the article but not discussed in detail; however, this is likely due to space constraints rather than any bias or lack of consideration on behalf of the author. All in all, this article is reliable in its presentation and trustworthy in its analysis.</w:t></w:r></w:p><w:p><w:pPr><w:pStyle w:val="Heading1"/></w:pPr><w:bookmarkStart w:id="5" w:name="_Toc5"/><w:r><w:t>Topics for further research:</w:t></w:r><w:bookmarkEnd w:id="5"/></w:p><w:p><w:pPr><w:spacing w:after="0"/><w:numPr><w:ilvl w:val="0"/><w:numId w:val="2"/></w:numPr></w:pPr><w:r><w:rPr/><w:t xml:space="preserve">Regional governance and global governance relationship</w:t></w:r></w:p><w:p><w:pPr><w:spacing w:after="0"/><w:numPr><w:ilvl w:val="0"/><w:numId w:val="2"/></w:numPr></w:pPr><w:r><w:rPr/><w:t xml:space="preserve">Regional governance and global governance interdependence</w:t></w:r></w:p><w:p><w:pPr><w:spacing w:after="0"/><w:numPr><w:ilvl w:val="0"/><w:numId w:val="2"/></w:numPr></w:pPr><w:r><w:rPr/><w:t xml:space="preserve">Regional governance and global governance implications</w:t></w:r></w:p><w:p><w:pPr><w:spacing w:after="0"/><w:numPr><w:ilvl w:val="0"/><w:numId w:val="2"/></w:numPr></w:pPr><w:r><w:rPr/><w:t xml:space="preserve">Regional governance and global governance challenges</w:t></w:r></w:p><w:p><w:pPr><w:spacing w:after="0"/><w:numPr><w:ilvl w:val="0"/><w:numId w:val="2"/></w:numPr></w:pPr><w:r><w:rPr/><w:t xml:space="preserve">Regional governance and global governance cooperation</w:t></w:r></w:p><w:p><w:pPr><w:numPr><w:ilvl w:val="0"/><w:numId w:val="2"/></w:numPr></w:pPr><w:r><w:rPr/><w:t xml:space="preserve">Regional governance and global governance trends</w:t></w:r></w:p><w:p><w:pPr><w:pStyle w:val="Heading1"/></w:pPr><w:bookmarkStart w:id="6" w:name="_Toc6"/><w:r><w:t>Report location:</w:t></w:r><w:bookmarkEnd w:id="6"/></w:p><w:p><w:hyperlink r:id="rId8" w:history="1"><w:r><w:rPr><w:color w:val="2980b9"/><w:u w:val="single"/></w:rPr><w:t xml:space="preserve">https://www.fullpicture.app/item/b68a4da0164251aa50ece35c63afc9bb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45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gale.com/ps/i.do?p=AONE&amp;u=mlin_b_umass&amp;id=GALE%7CA532022809&amp;v=2.1&amp;it=r" TargetMode="External"/><Relationship Id="rId8" Type="http://schemas.openxmlformats.org/officeDocument/2006/relationships/hyperlink" Target="https://www.fullpicture.app/item/b68a4da0164251aa50ece35c63afc9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2023-02-23T06:01:52+01:00</dcterms:created>
  <dcterms:modified xsi:type="dcterms:W3CDTF">2023-02-23T06:01:52+01:00</dcterms:modified>
</cp:coreProperties>
</file>

<file path=docProps/custom.xml><?xml version="1.0" encoding="utf-8"?>
<Properties xmlns="http://schemas.openxmlformats.org/officeDocument/2006/custom-properties" xmlns:vt="http://schemas.openxmlformats.org/officeDocument/2006/docPropsVTypes"/>
</file>