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Exim</w:t></w:r><w:br/><w:hyperlink r:id="rId7" w:history="1"><w:r><w:rPr><w:color w:val="2980b9"/><w:u w:val="single"/></w:rPr><w:t xml:space="preserve">https://eximin.net/newsdetails.aspx?news_id=7012&frndate=10/02/2023&tondate=10/02/2023&snkeywords=</w:t></w:r></w:hyperlink></w:p><w:p><w:pPr><w:pStyle w:val="Heading1"/></w:pPr><w:bookmarkStart w:id="2" w:name="_Toc2"/><w:r><w:t>Article summary:</w:t></w:r><w:bookmarkEnd w:id="2"/></w:p><w:p><w:pPr><w:jc w:val="both"/></w:pPr><w:r><w:rPr/><w:t xml:space="preserve">1. The Covid-19 pandemic has had a severe impact on international commerce, shipping and logistics.</w:t></w:r></w:p><w:p><w:pPr><w:jc w:val="both"/></w:pPr><w:r><w:rPr/><w:t xml:space="preserve">2. MSMEs are contributing significantly to India's economy, providing employment and industrialisation of rural areas.</w:t></w:r></w:p><w:p><w:pPr><w:jc w:val="both"/></w:pPr><w:r><w:rPr/><w:t xml:space="preserve">3. Exim trade is essential for raising living standards, providing better employment opportunities and optimising global resources.</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The article provides an overview of the effects of the Covid-19 pandemic on international commerce, shipping and logistics, as well as the contribution of MSMEs to India's economy. It also discusses the importance of exim trade in terms of raising living standards and providing better employment opportunities. The article is generally reliable in its presentation of facts and figures regarding these topics, although it does not provide any evidence or sources to back up its claims. Additionally, there is no discussion of potential risks associated with exim trade or any counterarguments that could be made against it. Furthermore, the article does not present both sides equally; instead it focuses solely on the positive aspects of exim trade without exploring any potential drawbacks or negative consequences that could arise from it. As such, while this article provides a useful overview of these topics, readers should be aware that it may be biased in its presentation and should seek out additional information before forming their own opinions on these matters.</w:t></w:r></w:p><w:p><w:pPr><w:pStyle w:val="Heading1"/></w:pPr><w:bookmarkStart w:id="5" w:name="_Toc5"/><w:r><w:t>Topics for further research:</w:t></w:r><w:bookmarkEnd w:id="5"/></w:p><w:p><w:pPr><w:spacing w:after="0"/><w:numPr><w:ilvl w:val="0"/><w:numId w:val="2"/></w:numPr></w:pPr><w:r><w:rPr/><w:t xml:space="preserve">Risks associated with exim trade</w:t></w:r></w:p><w:p><w:pPr><w:spacing w:after="0"/><w:numPr><w:ilvl w:val="0"/><w:numId w:val="2"/></w:numPr></w:pPr><w:r><w:rPr/><w:t xml:space="preserve">Negative consequences of exim trade</w:t></w:r></w:p><w:p><w:pPr><w:spacing w:after="0"/><w:numPr><w:ilvl w:val="0"/><w:numId w:val="2"/></w:numPr></w:pPr><w:r><w:rPr/><w:t xml:space="preserve">Impact of Covid-19 on international commerce</w:t></w:r></w:p><w:p><w:pPr><w:spacing w:after="0"/><w:numPr><w:ilvl w:val="0"/><w:numId w:val="2"/></w:numPr></w:pPr><w:r><w:rPr/><w:t xml:space="preserve">Impact of Covid-19 on shipping and logistics</w:t></w:r></w:p><w:p><w:pPr><w:spacing w:after="0"/><w:numPr><w:ilvl w:val="0"/><w:numId w:val="2"/></w:numPr></w:pPr><w:r><w:rPr/><w:t xml:space="preserve">Contribution of MSMEs to India's economy</w:t></w:r></w:p><w:p><w:pPr><w:numPr><w:ilvl w:val="0"/><w:numId w:val="2"/></w:numPr></w:pPr><w:r><w:rPr/><w:t xml:space="preserve">Pros and cons of exim trade</w:t></w:r></w:p><w:p><w:pPr><w:pStyle w:val="Heading1"/></w:pPr><w:bookmarkStart w:id="6" w:name="_Toc6"/><w:r><w:t>Report location:</w:t></w:r><w:bookmarkEnd w:id="6"/></w:p><w:p><w:hyperlink r:id="rId8" w:history="1"><w:r><w:rPr><w:color w:val="2980b9"/><w:u w:val="single"/></w:rPr><w:t xml:space="preserve">https://www.fullpicture.app/item/b6a97d09a38bd80b9142a88b3448294a</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DC49A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ximin.net/newsdetails.aspx?news_id=7012&amp;frndate=10/02/2023&amp;tondate=10/02/2023&amp;snkeywords=" TargetMode="External"/><Relationship Id="rId8" Type="http://schemas.openxmlformats.org/officeDocument/2006/relationships/hyperlink" Target="https://www.fullpicture.app/item/b6a97d09a38bd80b9142a88b3448294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2023-02-28T17:52:03+01:00</dcterms:created>
  <dcterms:modified xsi:type="dcterms:W3CDTF">2023-02-28T17:52:03+01:00</dcterms:modified>
</cp:coreProperties>
</file>

<file path=docProps/custom.xml><?xml version="1.0" encoding="utf-8"?>
<Properties xmlns="http://schemas.openxmlformats.org/officeDocument/2006/custom-properties" xmlns:vt="http://schemas.openxmlformats.org/officeDocument/2006/docPropsVTypes"/>
</file>