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[2303.09472] DiffIR: Efficient Diffusion Model for Image Restoration</w:t>
      </w:r>
      <w:br/>
      <w:hyperlink r:id="rId7" w:history="1">
        <w:r>
          <w:rPr>
            <w:color w:val="2980b9"/>
            <w:u w:val="single"/>
          </w:rPr>
          <w:t xml:space="preserve">https://arxiv.org/abs/2303.09472</w:t>
        </w:r>
      </w:hyperlink>
    </w:p>
    <w:p>
      <w:pPr>
        <w:pStyle w:val="Heading1"/>
      </w:pPr>
      <w:bookmarkStart w:id="2" w:name="_Toc2"/>
      <w:r>
        <w:t>Article summary:</w:t>
      </w:r>
      <w:bookmarkEnd w:id="2"/>
    </w:p>
    <w:p>
      <w:pPr>
        <w:jc w:val="both"/>
      </w:pPr>
      <w:r>
        <w:rPr/>
        <w:t xml:space="preserve">1. 提出了一种高效的图像修复模型 DiffIR，通过使用紧凑的图像先验提取网络（CPEN）和动态图像变换器（DIRformer）来减少迭代次数，从而降低计算成本。</w:t>
      </w:r>
    </w:p>
    <w:p>
      <w:pPr>
        <w:jc w:val="both"/>
      </w:pPr>
      <w:r>
        <w:rPr/>
        <w:t xml:space="preserve">2. DiffIR 采用两个训练阶段：预训练和训练 DM。在预训练阶段，使用真实图像输入 CPENS1 来捕获紧凑的 IR 先验表示（IPR），以指导 DIRformer。在第二阶段中，直接使用 LQ 图像训练 DM 来估计与预先训练的 CPENS1 相同的 IRP。</w:t>
      </w:r>
    </w:p>
    <w:p>
      <w:pPr>
        <w:jc w:val="both"/>
      </w:pPr>
      <w:r>
        <w:rPr/>
        <w:t xml:space="preserve">3. 在多个图像修复任务上进行了广泛实验，并取得了 SOTA 的性能表现。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由于这篇文章是一篇技术性的论文，其内容主要涉及到计算机视觉和图像处理方面的技术细节。因此，在批判性分析时，我们应该关注其方法、实验结果和结论是否合理，并注意是否存在可能的偏见或缺失。</w:t>
      </w:r>
    </w:p>
    <w:p>
      <w:pPr>
        <w:jc w:val="both"/>
      </w:pPr>
      <w:r>
        <w:rPr/>
        <w:t xml:space="preserve"/>
      </w:r>
    </w:p>
    <w:p>
      <w:pPr>
        <w:jc w:val="both"/>
      </w:pPr>
      <w:r>
        <w:rPr/>
        <w:t xml:space="preserve">首先，文章提出了一种名为DiffIR的图像恢复模型，旨在提高传统DM在图像恢复任务中的效率。作者声称DiffIR可以使用较少的迭代次数来获得准确的估计结果，并且可以生成更稳定和逼真的图像。然而，文章并没有提供足够的证据来支持这些主张。例如，作者没有比较DiffIR与其他现有模型之间的性能差异，并且没有详细说明如何评估模型的稳定性和逼真度。</w:t>
      </w:r>
    </w:p>
    <w:p>
      <w:pPr>
        <w:jc w:val="both"/>
      </w:pPr>
      <w:r>
        <w:rPr/>
        <w:t xml:space="preserve"/>
      </w:r>
    </w:p>
    <w:p>
      <w:pPr>
        <w:jc w:val="both"/>
      </w:pPr>
      <w:r>
        <w:rPr/>
        <w:t xml:space="preserve">其次，在实验部分中，作者声称DiffIR在多个图像恢复任务上取得了SOTA（State-of-the-Art）表现。然而，在实验设计方面存在一些问题。例如，作者没有提供足够数量和多样性的测试数据集来验证模型在不同场景下的泛化能力。此外，作者也没有考虑到可能存在过拟合问题，并未进行交叉验证等措施来评估模型泛化能力。</w:t>
      </w:r>
    </w:p>
    <w:p>
      <w:pPr>
        <w:jc w:val="both"/>
      </w:pPr>
      <w:r>
        <w:rPr/>
        <w:t xml:space="preserve"/>
      </w:r>
    </w:p>
    <w:p>
      <w:pPr>
        <w:jc w:val="both"/>
      </w:pPr>
      <w:r>
        <w:rPr/>
        <w:t xml:space="preserve">最后，在结论部分，作者声称DiffIR可以在消耗更少的计算资源的情况下实现SOTA表现。然而，作者并没有提供足够的证据来支持这一主张。例如，作者没有详细说明如何评估模型的计算效率，并且没有比较DiffIR与其他现有模型之间的计算资源消耗差异。</w:t>
      </w:r>
    </w:p>
    <w:p>
      <w:pPr>
        <w:jc w:val="both"/>
      </w:pPr>
      <w:r>
        <w:rPr/>
        <w:t xml:space="preserve"/>
      </w:r>
    </w:p>
    <w:p>
      <w:pPr>
        <w:jc w:val="both"/>
      </w:pPr>
      <w:r>
        <w:rPr/>
        <w:t xml:space="preserve">总之，虽然这篇文章提出了一种新颖的图像恢复模型，但其方法和实验设计存在一些问题。因此，在评估其结论时需要谨慎，并需要更多的研究来验证其有效性和泛化能力。</w:t>
      </w:r>
    </w:p>
    <w:p>
      <w:pPr>
        <w:pStyle w:val="Heading1"/>
      </w:pPr>
      <w:bookmarkStart w:id="5" w:name="_Toc5"/>
      <w:r>
        <w:t>Topics for further research:</w:t>
      </w:r>
      <w:bookmarkEnd w:id="5"/>
    </w:p>
    <w:p>
      <w:pPr>
        <w:spacing w:after="0"/>
        <w:numPr>
          <w:ilvl w:val="0"/>
          <w:numId w:val="2"/>
        </w:numPr>
      </w:pPr>
      <w:r>
        <w:rPr/>
        <w:t xml:space="preserve">Comparison with existing models
</w:t>
      </w:r>
    </w:p>
    <w:p>
      <w:pPr>
        <w:spacing w:after="0"/>
        <w:numPr>
          <w:ilvl w:val="0"/>
          <w:numId w:val="2"/>
        </w:numPr>
      </w:pPr>
      <w:r>
        <w:rPr/>
        <w:t xml:space="preserve">Evaluation of model stability and realism
</w:t>
      </w:r>
    </w:p>
    <w:p>
      <w:pPr>
        <w:spacing w:after="0"/>
        <w:numPr>
          <w:ilvl w:val="0"/>
          <w:numId w:val="2"/>
        </w:numPr>
      </w:pPr>
      <w:r>
        <w:rPr/>
        <w:t xml:space="preserve">Sufficient and diverse testing datasets
</w:t>
      </w:r>
    </w:p>
    <w:p>
      <w:pPr>
        <w:spacing w:after="0"/>
        <w:numPr>
          <w:ilvl w:val="0"/>
          <w:numId w:val="2"/>
        </w:numPr>
      </w:pPr>
      <w:r>
        <w:rPr/>
        <w:t xml:space="preserve">Overfitting and cross-validation measures
</w:t>
      </w:r>
    </w:p>
    <w:p>
      <w:pPr>
        <w:spacing w:after="0"/>
        <w:numPr>
          <w:ilvl w:val="0"/>
          <w:numId w:val="2"/>
        </w:numPr>
      </w:pPr>
      <w:r>
        <w:rPr/>
        <w:t xml:space="preserve">Evaluation of model computational efficiency
</w:t>
      </w:r>
    </w:p>
    <w:p>
      <w:pPr>
        <w:numPr>
          <w:ilvl w:val="0"/>
          <w:numId w:val="2"/>
        </w:numPr>
      </w:pPr>
      <w:r>
        <w:rPr/>
        <w:t xml:space="preserve">Comparison of computational resource consumption with existing models</w:t>
      </w:r>
    </w:p>
    <w:p>
      <w:pPr>
        <w:pStyle w:val="Heading1"/>
      </w:pPr>
      <w:bookmarkStart w:id="6" w:name="_Toc6"/>
      <w:r>
        <w:t>Report location:</w:t>
      </w:r>
      <w:bookmarkEnd w:id="6"/>
    </w:p>
    <w:p>
      <w:hyperlink r:id="rId8" w:history="1">
        <w:r>
          <w:rPr>
            <w:color w:val="2980b9"/>
            <w:u w:val="single"/>
          </w:rPr>
          <w:t xml:space="preserve">https://www.fullpicture.app/item/b6b904fe44a9f078812ed3704ab6fe87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F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09472" TargetMode="External"/><Relationship Id="rId8" Type="http://schemas.openxmlformats.org/officeDocument/2006/relationships/hyperlink" Target="https://www.fullpicture.app/item/b6b904fe44a9f078812ed3704ab6fe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2023-12-30T23:38:50+01:00</dcterms:created>
  <dcterms:modified xsi:type="dcterms:W3CDTF">2023-12-30T23:38:50+01:00</dcterms:modified>
</cp:coreProperties>
</file>

<file path=docProps/custom.xml><?xml version="1.0" encoding="utf-8"?>
<Properties xmlns="http://schemas.openxmlformats.org/officeDocument/2006/custom-properties" xmlns:vt="http://schemas.openxmlformats.org/officeDocument/2006/docPropsVTypes"/>
</file>