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Widespread retina and optic nerve neuroinflammation in enucleated eyes from glaucoma patients | Acta Neuropathologica Communications | Full Text</w:t>
      </w:r>
      <w:br/>
      <w:hyperlink r:id="rId7" w:history="1">
        <w:r>
          <w:rPr>
            <w:color w:val="2980b9"/>
            <w:u w:val="single"/>
          </w:rPr>
          <w:t xml:space="preserve">https://actaneurocomms.biomedcentral.com/articles/10.1186/s40478-022-01427-3</w:t>
        </w:r>
      </w:hyperlink>
    </w:p>
    <w:p>
      <w:pPr>
        <w:pStyle w:val="Heading1"/>
      </w:pPr>
      <w:bookmarkStart w:id="2" w:name="_Toc2"/>
      <w:r>
        <w:t>Article summary:</w:t>
      </w:r>
      <w:bookmarkEnd w:id="2"/>
    </w:p>
    <w:p>
      <w:pPr>
        <w:jc w:val="both"/>
      </w:pPr>
      <w:r>
        <w:rPr/>
        <w:t xml:space="preserve">1. Glaucoma is a leading cause of irreversible blindness, and neuroinflammation may play a role in its progression.</w:t>
      </w:r>
    </w:p>
    <w:p>
      <w:pPr>
        <w:jc w:val="both"/>
      </w:pPr>
      <w:r>
        <w:rPr/>
        <w:t xml:space="preserve">2. Animal models have demonstrated pro-inflammatory activation of resident glia in the retina, as well as influx of blood-derived monocytes and pro-inflammatory factors.</w:t>
      </w:r>
    </w:p>
    <w:p>
      <w:pPr>
        <w:jc w:val="both"/>
      </w:pPr>
      <w:r>
        <w:rPr/>
        <w:t xml:space="preserve">3. This study utilized archived, wax embedded eyes from living glaucoma patients to investigate whether neuroinflammation and immune infiltration were common features of glaucoma.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“Widespread retina and optic nerve neuroinflammation in enucleated eyes from glaucoma patients” is an interesting and informative piece that provides insight into the potential role of inflammation in the progression of glaucoma. The authors provide evidence from animal models that suggest inflammation plays a role in the development of glaucoma, as well as evidence from human studies that demonstrate increased levels of inflammatory markers in glaucomatous eyes compared to control eyes. The authors also present their own research utilizing archived, wax embedded eyes from living glaucoma patients to further investigate this hypothesis.</w:t>
      </w:r>
    </w:p>
    <w:p>
      <w:pPr>
        <w:jc w:val="both"/>
      </w:pPr>
      <w:r>
        <w:rPr/>
        <w:t xml:space="preserve">The article is generally reliable and trustworthy; however, there are some potential biases that should be noted. First, the authors do not discuss any potential risks associated with their research or any ethical considerations related to using archived tissue samples for their study. Additionally, the authors do not explore any counterarguments or alternative explanations for their findings; they only present evidence that supports their hypothesis without considering other possible explanations for their results. Furthermore, while the authors provide evidence from animal models and human studies to support their hypothesis, they do not provide any evidence to refute it or explore any unexplored counterarguments which could weaken their argument. Finally, while the authors provide detailed descriptions of their methods and results, they do not discuss any limitations or weaknesses associated with their study which could lead to biased conclusions or misinterpretations of data.</w:t>
      </w:r>
    </w:p>
    <w:p>
      <w:pPr>
        <w:jc w:val="both"/>
      </w:pPr>
      <w:r>
        <w:rPr/>
        <w:t xml:space="preserve">In conclusion, this article is generally reliable and trustworthy; however, there are some potential biases that should be noted such as lack of discussion regarding potential risks associated with the research or ethical considerations related to using archived tissue samples for study purposes; lack of exploration into counterarguments or alternative explanations for findings; lack of evidence refuting hypothesis; and lack of discussion regarding limitations or weaknesses associated with study which could lead to biased conclusions or misinterpretations of data.</w:t>
      </w:r>
    </w:p>
    <w:p>
      <w:pPr>
        <w:pStyle w:val="Heading1"/>
      </w:pPr>
      <w:bookmarkStart w:id="5" w:name="_Toc5"/>
      <w:r>
        <w:t>Topics for further research:</w:t>
      </w:r>
      <w:bookmarkEnd w:id="5"/>
    </w:p>
    <w:p>
      <w:pPr>
        <w:spacing w:after="0"/>
        <w:numPr>
          <w:ilvl w:val="0"/>
          <w:numId w:val="2"/>
        </w:numPr>
      </w:pPr>
      <w:r>
        <w:rPr/>
        <w:t xml:space="preserve">Glaucoma risk factors</w:t>
      </w:r>
    </w:p>
    <w:p>
      <w:pPr>
        <w:spacing w:after="0"/>
        <w:numPr>
          <w:ilvl w:val="0"/>
          <w:numId w:val="2"/>
        </w:numPr>
      </w:pPr>
      <w:r>
        <w:rPr/>
        <w:t xml:space="preserve">Glaucoma ethical considerations</w:t>
      </w:r>
    </w:p>
    <w:p>
      <w:pPr>
        <w:spacing w:after="0"/>
        <w:numPr>
          <w:ilvl w:val="0"/>
          <w:numId w:val="2"/>
        </w:numPr>
      </w:pPr>
      <w:r>
        <w:rPr/>
        <w:t xml:space="preserve">Glaucoma counterarguments</w:t>
      </w:r>
    </w:p>
    <w:p>
      <w:pPr>
        <w:spacing w:after="0"/>
        <w:numPr>
          <w:ilvl w:val="0"/>
          <w:numId w:val="2"/>
        </w:numPr>
      </w:pPr>
      <w:r>
        <w:rPr/>
        <w:t xml:space="preserve">Glaucoma alternative explanations</w:t>
      </w:r>
    </w:p>
    <w:p>
      <w:pPr>
        <w:spacing w:after="0"/>
        <w:numPr>
          <w:ilvl w:val="0"/>
          <w:numId w:val="2"/>
        </w:numPr>
      </w:pPr>
      <w:r>
        <w:rPr/>
        <w:t xml:space="preserve">Glaucoma study limitations</w:t>
      </w:r>
    </w:p>
    <w:p>
      <w:pPr>
        <w:numPr>
          <w:ilvl w:val="0"/>
          <w:numId w:val="2"/>
        </w:numPr>
      </w:pPr>
      <w:r>
        <w:rPr/>
        <w:t xml:space="preserve">Glaucoma data misinterpretations</w:t>
      </w:r>
    </w:p>
    <w:p>
      <w:pPr>
        <w:pStyle w:val="Heading1"/>
      </w:pPr>
      <w:bookmarkStart w:id="6" w:name="_Toc6"/>
      <w:r>
        <w:t>Report location:</w:t>
      </w:r>
      <w:bookmarkEnd w:id="6"/>
    </w:p>
    <w:p>
      <w:hyperlink r:id="rId8" w:history="1">
        <w:r>
          <w:rPr>
            <w:color w:val="2980b9"/>
            <w:u w:val="single"/>
          </w:rPr>
          <w:t xml:space="preserve">https://www.fullpicture.app/item/b6bf5179795dc8faabe9977c52c9749e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AD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aneurocomms.biomedcentral.com/articles/10.1186/s40478-022-01427-3" TargetMode="External"/><Relationship Id="rId8" Type="http://schemas.openxmlformats.org/officeDocument/2006/relationships/hyperlink" Target="https://www.fullpicture.app/item/b6bf5179795dc8faabe9977c52c974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2023-02-21T13:20:27+01:00</dcterms:created>
  <dcterms:modified xsi:type="dcterms:W3CDTF">2023-02-21T13:20:27+01:00</dcterms:modified>
</cp:coreProperties>
</file>

<file path=docProps/custom.xml><?xml version="1.0" encoding="utf-8"?>
<Properties xmlns="http://schemas.openxmlformats.org/officeDocument/2006/custom-properties" xmlns:vt="http://schemas.openxmlformats.org/officeDocument/2006/docPropsVTypes"/>
</file>