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aging on glomerular function and number in living kidney donors - ScienceDirect</w:t>
      </w:r>
      <w:br/>
      <w:hyperlink r:id="rId7" w:history="1">
        <w:r>
          <w:rPr>
            <w:color w:val="2980b9"/>
            <w:u w:val="single"/>
          </w:rPr>
          <w:t xml:space="preserve">https://www.sciencedirect.com/science/article/pii/S0085253815546024?via%3Dihub</w:t>
        </w:r>
      </w:hyperlink>
    </w:p>
    <w:p>
      <w:pPr>
        <w:pStyle w:val="Heading1"/>
      </w:pPr>
      <w:bookmarkStart w:id="2" w:name="_Toc2"/>
      <w:r>
        <w:t>Article summary:</w:t>
      </w:r>
      <w:bookmarkEnd w:id="2"/>
    </w:p>
    <w:p>
      <w:pPr>
        <w:jc w:val="both"/>
      </w:pPr>
      <w:r>
        <w:rPr/>
        <w:t xml:space="preserve">1. The study found that older living kidney donors had a 15% decrease in pre-donation GFR compared to younger donors.</w:t>
      </w:r>
    </w:p>
    <w:p>
      <w:pPr>
        <w:jc w:val="both"/>
      </w:pPr>
      <w:r>
        <w:rPr/>
        <w:t xml:space="preserve">2. Older donors also had a reduction in glomerular filtration coefficient (Kf) and number of filtering glomeruli (NFG).</w:t>
      </w:r>
    </w:p>
    <w:p>
      <w:pPr>
        <w:jc w:val="both"/>
      </w:pPr>
      <w:r>
        <w:rPr/>
        <w:t xml:space="preserve">3. Despite the decrease in GFR, the remaining kidney of older donors exhibited adaptive hyperfiltration and renocortical hypertrophy post-donation, similar to that of younger donors.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aging on glomerular function and number in living kidney donors” is an informative piece that provides insight into the effects of aging on glomerular function and number in living kidney donors. The article is well written and provides detailed information about the study design, results, and conclusions. The authors have done a good job of presenting their findings objectively without any bias or promotional content. </w:t>
      </w:r>
    </w:p>
    <w:p>
      <w:pPr>
        <w:jc w:val="both"/>
      </w:pPr>
      <w:r>
        <w:rPr/>
        <w:t xml:space="preserve">The study was conducted using physiological, morphometric, and imaging techniques to quantify GFR and its determinants in a group of 24 older (≥55 years) compared to 33 younger (≤45 years) living donors. Mathematical modeling was used to estimate the glomerular filtration coefficients for the whole kidney (Kf) and for single nephrons (SNKf), as well as the number of filtering glomeruli (NFG). The results showed that older donors had a modest but significant depression of pre-donation GFR compared to younger donors, as well as a reduction in Kf attributable to glomerulopenia. Despite this decrease in GFR, the remaining kidney of older donors exhibited adaptive hyperfiltration and renocortical hypertrophy post-donation, comparable to that of younger donors. </w:t>
      </w:r>
    </w:p>
    <w:p>
      <w:pPr>
        <w:jc w:val="both"/>
      </w:pPr>
      <w:r>
        <w:rPr/>
        <w:t xml:space="preserve">The article does not present any counterarguments or explore any potential risks associated with living donor transplantation among older individuals. Additionally, there is no discussion about possible confounding factors such as lifestyle choices or environmental exposures which could affect the results of this study. Furthermore, it would be beneficial if more information was provided about how these findings can be applied clinically when considering living donor transplantations among older individuals. </w:t>
      </w:r>
    </w:p>
    <w:p>
      <w:pPr>
        <w:jc w:val="both"/>
      </w:pPr>
      <w:r>
        <w:rPr/>
        <w:t xml:space="preserve">In conclusion, this article provides an informative overview on the effects of aging on glomerular function and number in living kidney donors. While it presents its findings objectively without any bias or promotional content, it does not explore any potential risks associated with living donor transplantations among older individuals nor does it discuss possible confounding factors which could affect the results presented here.</w:t>
      </w:r>
    </w:p>
    <w:p>
      <w:pPr>
        <w:pStyle w:val="Heading1"/>
      </w:pPr>
      <w:bookmarkStart w:id="5" w:name="_Toc5"/>
      <w:r>
        <w:t>Topics for further research:</w:t>
      </w:r>
      <w:bookmarkEnd w:id="5"/>
    </w:p>
    <w:p>
      <w:pPr>
        <w:spacing w:after="0"/>
        <w:numPr>
          <w:ilvl w:val="0"/>
          <w:numId w:val="2"/>
        </w:numPr>
      </w:pPr>
      <w:r>
        <w:rPr/>
        <w:t xml:space="preserve">Living donor transplantation risks </w:t>
      </w:r>
    </w:p>
    <w:p>
      <w:pPr>
        <w:spacing w:after="0"/>
        <w:numPr>
          <w:ilvl w:val="0"/>
          <w:numId w:val="2"/>
        </w:numPr>
      </w:pPr>
      <w:r>
        <w:rPr/>
        <w:t xml:space="preserve">Age-related kidney function decline </w:t>
      </w:r>
    </w:p>
    <w:p>
      <w:pPr>
        <w:spacing w:after="0"/>
        <w:numPr>
          <w:ilvl w:val="0"/>
          <w:numId w:val="2"/>
        </w:numPr>
      </w:pPr>
      <w:r>
        <w:rPr/>
        <w:t xml:space="preserve">Glomerulopenia in older donors </w:t>
      </w:r>
    </w:p>
    <w:p>
      <w:pPr>
        <w:spacing w:after="0"/>
        <w:numPr>
          <w:ilvl w:val="0"/>
          <w:numId w:val="2"/>
        </w:numPr>
      </w:pPr>
      <w:r>
        <w:rPr/>
        <w:t xml:space="preserve">Adaptive hyperfiltration in older donors </w:t>
      </w:r>
    </w:p>
    <w:p>
      <w:pPr>
        <w:spacing w:after="0"/>
        <w:numPr>
          <w:ilvl w:val="0"/>
          <w:numId w:val="2"/>
        </w:numPr>
      </w:pPr>
      <w:r>
        <w:rPr/>
        <w:t xml:space="preserve">Renocortical hypertrophy in older donors </w:t>
      </w:r>
    </w:p>
    <w:p>
      <w:pPr>
        <w:numPr>
          <w:ilvl w:val="0"/>
          <w:numId w:val="2"/>
        </w:numPr>
      </w:pPr>
      <w:r>
        <w:rPr/>
        <w:t xml:space="preserve">Confounding factors in living donor transplantation</w:t>
      </w:r>
    </w:p>
    <w:p>
      <w:pPr>
        <w:pStyle w:val="Heading1"/>
      </w:pPr>
      <w:bookmarkStart w:id="6" w:name="_Toc6"/>
      <w:r>
        <w:t>Report location:</w:t>
      </w:r>
      <w:bookmarkEnd w:id="6"/>
    </w:p>
    <w:p>
      <w:hyperlink r:id="rId8" w:history="1">
        <w:r>
          <w:rPr>
            <w:color w:val="2980b9"/>
            <w:u w:val="single"/>
          </w:rPr>
          <w:t xml:space="preserve">https://www.fullpicture.app/item/b6caaf1a07106af71a606cba6163f5e5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2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85253815546024?via%3Dihub" TargetMode="External"/><Relationship Id="rId8" Type="http://schemas.openxmlformats.org/officeDocument/2006/relationships/hyperlink" Target="https://www.fullpicture.app/item/b6caaf1a07106af71a606cba6163f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2023-02-27T14:51:04+01:00</dcterms:created>
  <dcterms:modified xsi:type="dcterms:W3CDTF">2023-02-27T14:51:04+01:00</dcterms:modified>
</cp:coreProperties>
</file>

<file path=docProps/custom.xml><?xml version="1.0" encoding="utf-8"?>
<Properties xmlns="http://schemas.openxmlformats.org/officeDocument/2006/custom-properties" xmlns:vt="http://schemas.openxmlformats.org/officeDocument/2006/docPropsVTypes"/>
</file>