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Co-producing the science–policy interface: towards common but differentiated responsibilities | Humanities and Social Sciences Communications</w:t>
      </w:r>
      <w:br/>
      <w:hyperlink r:id="rId7" w:history="1">
        <w:r>
          <w:rPr>
            <w:color w:val="2980b9"/>
            <w:u w:val="single"/>
          </w:rPr>
          <w:t xml:space="preserve">https://www.nature.com/articles/s41599-022-01108-5</w:t>
        </w:r>
      </w:hyperlink>
    </w:p>
    <w:p>
      <w:pPr>
        <w:pStyle w:val="Heading1"/>
      </w:pPr>
      <w:bookmarkStart w:id="2" w:name="_Toc2"/>
      <w:r>
        <w:t>Article summary:</w:t>
      </w:r>
      <w:bookmarkEnd w:id="2"/>
    </w:p>
    <w:p>
      <w:pPr>
        <w:jc w:val="both"/>
      </w:pPr>
      <w:r>
        <w:rPr/>
        <w:t xml:space="preserve">1. The world is facing several socio-ecological challenges, and knowledge is required to formulate effective and legitimate responses.</w:t>
      </w:r>
    </w:p>
    <w:p>
      <w:pPr>
        <w:jc w:val="both"/>
      </w:pPr>
      <w:r>
        <w:rPr/>
        <w:t xml:space="preserve">2. There is a shift from linear models of science–policy arrangements towards more co-productive alternatives that recognize the intertwined character of facts and values, and consider knowledge production to be embedded within processes of change.</w:t>
      </w:r>
    </w:p>
    <w:p>
      <w:pPr>
        <w:jc w:val="both"/>
      </w:pPr>
      <w:r>
        <w:rPr/>
        <w:t xml:space="preserve">3. This paper studies the evolving relationship between the Dutch Ministry of Foreign Affairs and a government research institute for environmental policy analysis, focusing on how linear and co-productive models of science–policy practices are enacted.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Co-producing the science–policy interface: towards common but differentiated responsibilities provides an overview of the current state of science–policy interactions in relation to socio-ecological challenges. The article presents a balanced view on both linear and co-productive models, providing evidence for their respective strengths and weaknesses. It also provides an example of how these two models can be combined in practice through the collaboration between the Dutch Ministry of Foreign Affairs and a government research institute for environmental policy analysis. </w:t>
      </w:r>
    </w:p>
    <w:p>
      <w:pPr>
        <w:jc w:val="both"/>
      </w:pPr>
      <w:r>
        <w:rPr/>
        <w:t xml:space="preserve">The article is well written, with clear arguments supported by relevant evidence from academic literature. The authors provide an unbiased view on both linear and co-productive models, noting their respective advantages as well as shortcomings. They also present a practical example which demonstrates how these two approaches can be combined in practice. </w:t>
      </w:r>
    </w:p>
    <w:p>
      <w:pPr>
        <w:jc w:val="both"/>
      </w:pPr>
      <w:r>
        <w:rPr/>
        <w:t xml:space="preserve">The only potential issue with this article is that it does not explore any counterarguments or alternative perspectives on the topic at hand. While this may not necessarily detract from its overall quality, it would have been beneficial to include some opposing views in order to provide a more comprehensive overview of the current state of science–policy interactions.</w:t>
      </w:r>
    </w:p>
    <w:p>
      <w:pPr>
        <w:pStyle w:val="Heading1"/>
      </w:pPr>
      <w:bookmarkStart w:id="5" w:name="_Toc5"/>
      <w:r>
        <w:t>Topics for further research:</w:t>
      </w:r>
      <w:bookmarkEnd w:id="5"/>
    </w:p>
    <w:p>
      <w:pPr>
        <w:spacing w:after="0"/>
        <w:numPr>
          <w:ilvl w:val="0"/>
          <w:numId w:val="2"/>
        </w:numPr>
      </w:pPr>
      <w:r>
        <w:rPr/>
        <w:t xml:space="preserve">Science–policy interface challenges</w:t>
      </w:r>
    </w:p>
    <w:p>
      <w:pPr>
        <w:spacing w:after="0"/>
        <w:numPr>
          <w:ilvl w:val="0"/>
          <w:numId w:val="2"/>
        </w:numPr>
      </w:pPr>
      <w:r>
        <w:rPr/>
        <w:t xml:space="preserve">Linear and co-productive models comparison</w:t>
      </w:r>
    </w:p>
    <w:p>
      <w:pPr>
        <w:spacing w:after="0"/>
        <w:numPr>
          <w:ilvl w:val="0"/>
          <w:numId w:val="2"/>
        </w:numPr>
      </w:pPr>
      <w:r>
        <w:rPr/>
        <w:t xml:space="preserve">Advantages and disadvantages of linear and co-productive models</w:t>
      </w:r>
    </w:p>
    <w:p>
      <w:pPr>
        <w:spacing w:after="0"/>
        <w:numPr>
          <w:ilvl w:val="0"/>
          <w:numId w:val="2"/>
        </w:numPr>
      </w:pPr>
      <w:r>
        <w:rPr/>
        <w:t xml:space="preserve">Practical examples of science–policy interface collaborations</w:t>
      </w:r>
    </w:p>
    <w:p>
      <w:pPr>
        <w:spacing w:after="0"/>
        <w:numPr>
          <w:ilvl w:val="0"/>
          <w:numId w:val="2"/>
        </w:numPr>
      </w:pPr>
      <w:r>
        <w:rPr/>
        <w:t xml:space="preserve">Counterarguments to science–policy interface models</w:t>
      </w:r>
    </w:p>
    <w:p>
      <w:pPr>
        <w:numPr>
          <w:ilvl w:val="0"/>
          <w:numId w:val="2"/>
        </w:numPr>
      </w:pPr>
      <w:r>
        <w:rPr/>
        <w:t xml:space="preserve">Alternative perspectives on science–policy interface</w:t>
      </w:r>
    </w:p>
    <w:p>
      <w:pPr>
        <w:pStyle w:val="Heading1"/>
      </w:pPr>
      <w:bookmarkStart w:id="6" w:name="_Toc6"/>
      <w:r>
        <w:t>Report location:</w:t>
      </w:r>
      <w:bookmarkEnd w:id="6"/>
    </w:p>
    <w:p>
      <w:hyperlink r:id="rId8" w:history="1">
        <w:r>
          <w:rPr>
            <w:color w:val="2980b9"/>
            <w:u w:val="single"/>
          </w:rPr>
          <w:t xml:space="preserve">https://www.fullpicture.app/item/b6ce6901ea553c209fbc06a081b8afba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A19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9-022-01108-5" TargetMode="External"/><Relationship Id="rId8" Type="http://schemas.openxmlformats.org/officeDocument/2006/relationships/hyperlink" Target="https://www.fullpicture.app/item/b6ce6901ea553c209fbc06a081b8af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2023-02-23T13:32:15+01:00</dcterms:created>
  <dcterms:modified xsi:type="dcterms:W3CDTF">2023-02-23T13:32:15+01:00</dcterms:modified>
</cp:coreProperties>
</file>

<file path=docProps/custom.xml><?xml version="1.0" encoding="utf-8"?>
<Properties xmlns="http://schemas.openxmlformats.org/officeDocument/2006/custom-properties" xmlns:vt="http://schemas.openxmlformats.org/officeDocument/2006/docPropsVTypes"/>
</file>