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Friedberg The Mobilized and Virtual Gaze in Modernity - ● Many things in the 19th century extended - Studocu</w:t>
      </w:r>
      <w:br/>
      <w:hyperlink r:id="rId7" w:history="1">
        <w:r>
          <w:rPr>
            <w:color w:val="2980b9"/>
            <w:u w:val="single"/>
          </w:rPr>
          <w:t xml:space="preserve">https://www.studocu.com/en-us/document/binghamton-university/experience-history-and-analysis-of-cinema/friedberg-the-mobilized-and-virtual-gaze-in-modernity/21307155</w:t>
        </w:r>
      </w:hyperlink>
    </w:p>
    <w:p>
      <w:pPr>
        <w:pStyle w:val="Heading1"/>
      </w:pPr>
      <w:bookmarkStart w:id="2" w:name="_Toc2"/>
      <w:r>
        <w:t>Article summary:</w:t>
      </w:r>
      <w:bookmarkEnd w:id="2"/>
    </w:p>
    <w:p>
      <w:pPr>
        <w:jc w:val="both"/>
      </w:pPr>
      <w:r>
        <w:rPr/>
        <w:t xml:space="preserve">1. The 19th century saw a frenzy of the visible, with a geographical extension of the field of visible through journeys, explorations, colonizations, and the spread of photography and other means of communication.</w:t>
      </w:r>
    </w:p>
    <w:p>
      <w:pPr>
        <w:jc w:val="both"/>
      </w:pPr>
      <w:r>
        <w:rPr/>
        <w:t xml:space="preserve">2. The social multiplication of images led to a historical debate on how much it affected the eye, with some arguing that optical research produced the visual culture while others argued that the invention of photography led to optical research.</w:t>
      </w:r>
    </w:p>
    <w:p>
      <w:pPr>
        <w:jc w:val="both"/>
      </w:pPr>
      <w:r>
        <w:rPr/>
        <w:t xml:space="preserve">3. The panoptic gaze was invoked by feminist theories to underline the power of gendered looking, but there were alternative gazes that produced more fluid forms of subjectivity. Gender is a necessary part of debates about vision, and once we establish flaneur mobility, we can see the charting of the female equivalent (flaneuse).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该文章主要探讨了19世纪的可见性扩展和社会图像增殖的影响，以及现代性中的移动和虚拟注视。然而，该文章存在一些偏见和片面报道。</w:t>
      </w:r>
    </w:p>
    <w:p>
      <w:pPr>
        <w:jc w:val="both"/>
      </w:pPr>
      <w:r>
        <w:rPr/>
        <w:t xml:space="preserve"/>
      </w:r>
    </w:p>
    <w:p>
      <w:pPr>
        <w:jc w:val="both"/>
      </w:pPr>
      <w:r>
        <w:rPr/>
        <w:t xml:space="preserve">首先，该文章没有考虑到19世纪可见性扩展的负面影响，如殖民主义、种族歧视和文化侵略等问题。其次，文章提到了新形式的报纸插图、摄影、广告和商店展示等对可见性扩展的贡献，但没有提及这些技术如何被用于塑造公众意识形态和消费文化。</w:t>
      </w:r>
    </w:p>
    <w:p>
      <w:pPr>
        <w:jc w:val="both"/>
      </w:pPr>
      <w:r>
        <w:rPr/>
        <w:t xml:space="preserve"/>
      </w:r>
    </w:p>
    <w:p>
      <w:pPr>
        <w:jc w:val="both"/>
      </w:pPr>
      <w:r>
        <w:rPr/>
        <w:t xml:space="preserve">此外，文章提到了“社会图像增殖”的概念，并将其与光学研究联系起来。然而，它没有提供足够的证据来支持这种联系，并未探索其他可能解释这种现象的因素。</w:t>
      </w:r>
    </w:p>
    <w:p>
      <w:pPr>
        <w:jc w:val="both"/>
      </w:pPr>
      <w:r>
        <w:rPr/>
        <w:t xml:space="preserve"/>
      </w:r>
    </w:p>
    <w:p>
      <w:pPr>
        <w:jc w:val="both"/>
      </w:pPr>
      <w:r>
        <w:rPr/>
        <w:t xml:space="preserve">最后，在讨论“panoptic gaze”时，文章强调了女性作为“看客”的角色，并认为女性内化了窥视注视。然而，它没有考虑到女性在观看中也可能具有权力和反抗力量，并未探索其他可能解释女性观众经验的因素。</w:t>
      </w:r>
    </w:p>
    <w:p>
      <w:pPr>
        <w:jc w:val="both"/>
      </w:pPr>
      <w:r>
        <w:rPr/>
        <w:t xml:space="preserve"/>
      </w:r>
    </w:p>
    <w:p>
      <w:pPr>
        <w:jc w:val="both"/>
      </w:pPr>
      <w:r>
        <w:rPr/>
        <w:t xml:space="preserve">总之，该文章在探讨现代性中移动和虚拟注视方面提供了一些有价值的见解，但也存在一些偏见和片面报道。为了更全面地理解这个话题，需要进一步探索其他可能的因素和视角。</w:t>
      </w:r>
    </w:p>
    <w:p>
      <w:pPr>
        <w:pStyle w:val="Heading1"/>
      </w:pPr>
      <w:bookmarkStart w:id="5" w:name="_Toc5"/>
      <w:r>
        <w:t>Topics for further research:</w:t>
      </w:r>
      <w:bookmarkEnd w:id="5"/>
    </w:p>
    <w:p>
      <w:pPr>
        <w:spacing w:after="0"/>
        <w:numPr>
          <w:ilvl w:val="0"/>
          <w:numId w:val="2"/>
        </w:numPr>
      </w:pPr>
      <w:r>
        <w:rPr/>
        <w:t xml:space="preserve">Negative impacts of visibility expansion in the 19th century
</w:t>
      </w:r>
    </w:p>
    <w:p>
      <w:pPr>
        <w:spacing w:after="0"/>
        <w:numPr>
          <w:ilvl w:val="0"/>
          <w:numId w:val="2"/>
        </w:numPr>
      </w:pPr>
      <w:r>
        <w:rPr/>
        <w:t xml:space="preserve">Use of technology for shaping ideology and consumer culture
</w:t>
      </w:r>
    </w:p>
    <w:p>
      <w:pPr>
        <w:spacing w:after="0"/>
        <w:numPr>
          <w:ilvl w:val="0"/>
          <w:numId w:val="2"/>
        </w:numPr>
      </w:pPr>
      <w:r>
        <w:rPr/>
        <w:t xml:space="preserve">Other factors contributing to social image proliferation
</w:t>
      </w:r>
    </w:p>
    <w:p>
      <w:pPr>
        <w:spacing w:after="0"/>
        <w:numPr>
          <w:ilvl w:val="0"/>
          <w:numId w:val="2"/>
        </w:numPr>
      </w:pPr>
      <w:r>
        <w:rPr/>
        <w:t xml:space="preserve">Women's power and resistance in the act of viewing
</w:t>
      </w:r>
    </w:p>
    <w:p>
      <w:pPr>
        <w:spacing w:after="0"/>
        <w:numPr>
          <w:ilvl w:val="0"/>
          <w:numId w:val="2"/>
        </w:numPr>
      </w:pPr>
      <w:r>
        <w:rPr/>
        <w:t xml:space="preserve">Other possible explanations for female audience experience
</w:t>
      </w:r>
    </w:p>
    <w:p>
      <w:pPr>
        <w:numPr>
          <w:ilvl w:val="0"/>
          <w:numId w:val="2"/>
        </w:numPr>
      </w:pPr>
      <w:r>
        <w:rPr/>
        <w:t xml:space="preserve">Need for exploring other factors and perspectives in understanding the topic.</w:t>
      </w:r>
    </w:p>
    <w:p>
      <w:pPr>
        <w:pStyle w:val="Heading1"/>
      </w:pPr>
      <w:bookmarkStart w:id="6" w:name="_Toc6"/>
      <w:r>
        <w:t>Report location:</w:t>
      </w:r>
      <w:bookmarkEnd w:id="6"/>
    </w:p>
    <w:p>
      <w:hyperlink r:id="rId8" w:history="1">
        <w:r>
          <w:rPr>
            <w:color w:val="2980b9"/>
            <w:u w:val="single"/>
          </w:rPr>
          <w:t xml:space="preserve">https://www.fullpicture.app/item/b733329adc682c6346aa897b2be9ccc7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F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ocu.com/en-us/document/binghamton-university/experience-history-and-analysis-of-cinema/friedberg-the-mobilized-and-virtual-gaze-in-modernity/21307155" TargetMode="External"/><Relationship Id="rId8" Type="http://schemas.openxmlformats.org/officeDocument/2006/relationships/hyperlink" Target="https://www.fullpicture.app/item/b733329adc682c6346aa897b2be9c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2023-12-10T07:57:24+01:00</dcterms:created>
  <dcterms:modified xsi:type="dcterms:W3CDTF">2023-12-10T07:57:24+01:00</dcterms:modified>
</cp:coreProperties>
</file>

<file path=docProps/custom.xml><?xml version="1.0" encoding="utf-8"?>
<Properties xmlns="http://schemas.openxmlformats.org/officeDocument/2006/custom-properties" xmlns:vt="http://schemas.openxmlformats.org/officeDocument/2006/docPropsVTypes"/>
</file>