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Learning What and When to Drop | Proceedings of the 29th ACM International Conference on Multimedia</w:t>
      </w:r>
      <w:br/>
      <w:hyperlink r:id="rId7" w:history="1">
        <w:r>
          <w:rPr>
            <w:color w:val="2980b9"/>
            <w:u w:val="single"/>
          </w:rPr>
          <w:t xml:space="preserve">https://dl.acm.org/doi/abs/10.1145/3474085.3475661</w:t>
        </w:r>
      </w:hyperlink>
    </w:p>
    <w:p>
      <w:pPr>
        <w:pStyle w:val="Heading1"/>
      </w:pPr>
      <w:bookmarkStart w:id="2" w:name="_Toc2"/>
      <w:r>
        <w:t>Article summary:</w:t>
      </w:r>
      <w:bookmarkEnd w:id="2"/>
    </w:p>
    <w:p>
      <w:pPr>
        <w:jc w:val="both"/>
      </w:pPr>
      <w:r>
        <w:rPr/>
        <w:t xml:space="preserve">1. This article presents MetaDrop, a differentiable and end-to-end approach for the Emotion Recognition in Conversation (ERC) task that learns module-wise decisions across modalities and conversation flows simultaneously.</w:t>
      </w:r>
    </w:p>
    <w:p>
      <w:pPr>
        <w:jc w:val="both"/>
      </w:pPr>
      <w:r>
        <w:rPr/>
        <w:t xml:space="preserve">2. MetaDrop mitigates the problem of modelling complex multimodal relations while ensuring it enjoys good scalability to the number of modalities.</w:t>
      </w:r>
    </w:p>
    <w:p>
      <w:pPr>
        <w:jc w:val="both"/>
      </w:pPr>
      <w:r>
        <w:rPr/>
        <w:t xml:space="preserve">3. Experiments on two popular multimodal ERC datasets show that MetaDrop achieves new state-of-the-art results.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on two popular multimodal ERC datasets which show that MetaDrop achieves new state-of-the-art results. The authors also provide references to other relevant research papers which further adds to the credibility of their work. Furthermore, the authors present both sides of the argument equally by discussing both the advantages and disadvantages of their proposed approach. </w:t>
      </w:r>
    </w:p>
    <w:p>
      <w:pPr>
        <w:jc w:val="both"/>
      </w:pPr>
      <w:r>
        <w:rPr/>
        <w:t xml:space="preserve">However, there are some potential biases in the article which could be addressed. For example, there is no discussion about possible risks associated with using this approach or any potential limitations that may arise from its use. Additionally, there is no mention of any unexplored counterarguments or alternative approaches that could be used instead of MetaDrop for emotion recognition in conversations. Finally, there is no mention of any promotional content or partiality in the article which could be seen as a potential bias.</w:t>
      </w:r>
    </w:p>
    <w:p>
      <w:pPr>
        <w:pStyle w:val="Heading1"/>
      </w:pPr>
      <w:bookmarkStart w:id="5" w:name="_Toc5"/>
      <w:r>
        <w:t>Topics for further research:</w:t>
      </w:r>
      <w:bookmarkEnd w:id="5"/>
    </w:p>
    <w:p>
      <w:pPr>
        <w:spacing w:after="0"/>
        <w:numPr>
          <w:ilvl w:val="0"/>
          <w:numId w:val="2"/>
        </w:numPr>
      </w:pPr>
      <w:r>
        <w:rPr/>
        <w:t xml:space="preserve">Risks associated with emotion recognition in conversations</w:t>
      </w:r>
    </w:p>
    <w:p>
      <w:pPr>
        <w:spacing w:after="0"/>
        <w:numPr>
          <w:ilvl w:val="0"/>
          <w:numId w:val="2"/>
        </w:numPr>
      </w:pPr>
      <w:r>
        <w:rPr/>
        <w:t xml:space="preserve">Limitations of MetaDrop approach</w:t>
      </w:r>
    </w:p>
    <w:p>
      <w:pPr>
        <w:spacing w:after="0"/>
        <w:numPr>
          <w:ilvl w:val="0"/>
          <w:numId w:val="2"/>
        </w:numPr>
      </w:pPr>
      <w:r>
        <w:rPr/>
        <w:t xml:space="preserve">Alternative approaches for emotion recognition</w:t>
      </w:r>
    </w:p>
    <w:p>
      <w:pPr>
        <w:spacing w:after="0"/>
        <w:numPr>
          <w:ilvl w:val="0"/>
          <w:numId w:val="2"/>
        </w:numPr>
      </w:pPr>
      <w:r>
        <w:rPr/>
        <w:t xml:space="preserve">Counterarguments for emotion recognition in conversations</w:t>
      </w:r>
    </w:p>
    <w:p>
      <w:pPr>
        <w:spacing w:after="0"/>
        <w:numPr>
          <w:ilvl w:val="0"/>
          <w:numId w:val="2"/>
        </w:numPr>
      </w:pPr>
      <w:r>
        <w:rPr/>
        <w:t xml:space="preserve">Promotional content for emotion recognition</w:t>
      </w:r>
    </w:p>
    <w:p>
      <w:pPr>
        <w:numPr>
          <w:ilvl w:val="0"/>
          <w:numId w:val="2"/>
        </w:numPr>
      </w:pPr>
      <w:r>
        <w:rPr/>
        <w:t xml:space="preserve">Partiality in emotion recognition research</w:t>
      </w:r>
    </w:p>
    <w:p>
      <w:pPr>
        <w:pStyle w:val="Heading1"/>
      </w:pPr>
      <w:bookmarkStart w:id="6" w:name="_Toc6"/>
      <w:r>
        <w:t>Report location:</w:t>
      </w:r>
      <w:bookmarkEnd w:id="6"/>
    </w:p>
    <w:p>
      <w:hyperlink r:id="rId8" w:history="1">
        <w:r>
          <w:rPr>
            <w:color w:val="2980b9"/>
            <w:u w:val="single"/>
          </w:rPr>
          <w:t xml:space="preserve">https://www.fullpicture.app/item/b738b6851920d21bfcfbae34cd84a3a3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778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abs/10.1145/3474085.3475661" TargetMode="External"/><Relationship Id="rId8" Type="http://schemas.openxmlformats.org/officeDocument/2006/relationships/hyperlink" Target="https://www.fullpicture.app/item/b738b6851920d21bfcfbae34cd84a3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2023-02-24T14:51:13+01:00</dcterms:created>
  <dcterms:modified xsi:type="dcterms:W3CDTF">2023-02-24T14:51:13+01:00</dcterms:modified>
</cp:coreProperties>
</file>

<file path=docProps/custom.xml><?xml version="1.0" encoding="utf-8"?>
<Properties xmlns="http://schemas.openxmlformats.org/officeDocument/2006/custom-properties" xmlns:vt="http://schemas.openxmlformats.org/officeDocument/2006/docPropsVTypes"/>
</file>