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Effectiveness of Biosynthesized Trimetallic Au/Pt/Ag Nanoparticles on Planktonic and Biofilm Enterococcus faecalis and Enterococcus faecium Forms - SPIS学术搜索</w:t>
      </w:r>
      <w:br/>
      <w:hyperlink r:id="rId7" w:history="1">
        <w:r>
          <w:rPr>
            <w:color w:val="2980b9"/>
            <w:u w:val="single"/>
          </w:rPr>
          <w:t xml:space="preserve">http://spis.hnlat.com/scholar/detail/4ef2ad67c1a07d8550e6be405a23cb90</w:t>
        </w:r>
      </w:hyperlink>
    </w:p>
    <w:p>
      <w:pPr>
        <w:pStyle w:val="Heading1"/>
      </w:pPr>
      <w:bookmarkStart w:id="2" w:name="_Toc2"/>
      <w:r>
        <w:t>Article summary:</w:t>
      </w:r>
      <w:bookmarkEnd w:id="2"/>
    </w:p>
    <w:p>
      <w:pPr>
        <w:jc w:val="both"/>
      </w:pPr>
      <w:r>
        <w:rPr/>
        <w:t xml:space="preserve">1. Trimetallic Au/Pt/Ag nanoparticles were synthesized using Lamii albi flos extract.</w:t>
      </w:r>
    </w:p>
    <w:p>
      <w:pPr>
        <w:jc w:val="both"/>
      </w:pPr>
      <w:r>
        <w:rPr/>
        <w:t xml:space="preserve">2. The size of the synthesized nanoparticles was in the range of 35-40 nm.</w:t>
      </w:r>
    </w:p>
    <w:p>
      <w:pPr>
        <w:jc w:val="both"/>
      </w:pPr>
      <w:r>
        <w:rPr/>
        <w:t xml:space="preserve">3. The nanoparticles showed antimicrobial activity against Gram-positive and Gram-negative bacteria and yeasts, including Enterococcus faecalis and Enterococcus faecium forms in both planktonic and biofilm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"Effectiveness of Biosynthesized Trimetallic Au/Pt/Ag Nanoparticles on Planktonic and Biofilm Enterococcus faecalis and Enterococcus faecium Forms" presents a study on the antimicrobial activity of trimetallic Au/Pt/Ag nanoparticles synthesized using Lamii albi flos extract. The article provides a detailed description of the synthesis process and characterization of the nanoparticles, followed by an assessment of their antimicrobial activity against various microorganisms.</w:t>
      </w:r>
    </w:p>
    <w:p>
      <w:pPr>
        <w:jc w:val="both"/>
      </w:pPr>
      <w:r>
        <w:rPr/>
        <w:t xml:space="preserve"/>
      </w:r>
    </w:p>
    <w:p>
      <w:pPr>
        <w:jc w:val="both"/>
      </w:pPr>
      <w:r>
        <w:rPr/>
        <w:t xml:space="preserve">Overall, the article appears to be well-written and informative, providing a comprehensive overview of the study's findings. However, there are some potential biases and limitations that should be considered when interpreting the results.</w:t>
      </w:r>
    </w:p>
    <w:p>
      <w:pPr>
        <w:jc w:val="both"/>
      </w:pPr>
      <w:r>
        <w:rPr/>
        <w:t xml:space="preserve"/>
      </w:r>
    </w:p>
    <w:p>
      <w:pPr>
        <w:jc w:val="both"/>
      </w:pPr>
      <w:r>
        <w:rPr/>
        <w:t xml:space="preserve">One potential bias is that the study only focuses on the antimicrobial activity of the synthesized nanoparticles and does not consider any potential risks or negative effects they may have. While the article briefly mentions that green synthesis methods are environmentally friendly, it does not provide any evidence or discussion about potential toxicity or harm to humans or other organisms.</w:t>
      </w:r>
    </w:p>
    <w:p>
      <w:pPr>
        <w:jc w:val="both"/>
      </w:pPr>
      <w:r>
        <w:rPr/>
        <w:t xml:space="preserve"/>
      </w:r>
    </w:p>
    <w:p>
      <w:pPr>
        <w:jc w:val="both"/>
      </w:pPr>
      <w:r>
        <w:rPr/>
        <w:t xml:space="preserve">Additionally, while the article reports positive results for the antimicrobial activity of the nanoparticles against various microorganisms, it does not explore any counterarguments or limitations to these findings. For example, it is unclear how these results compare to other antimicrobial agents or treatments currently available.</w:t>
      </w:r>
    </w:p>
    <w:p>
      <w:pPr>
        <w:jc w:val="both"/>
      </w:pPr>
      <w:r>
        <w:rPr/>
        <w:t xml:space="preserve"/>
      </w:r>
    </w:p>
    <w:p>
      <w:pPr>
        <w:jc w:val="both"/>
      </w:pPr>
      <w:r>
        <w:rPr/>
        <w:t xml:space="preserve">Furthermore, there is some promotional content in the article regarding Lamii albi flos extract as a green synthesis method for nanoparticles. While this may be true, it is important to note that this extract may not be readily available or feasible for widespread use in nanoparticle synthesis.</w:t>
      </w:r>
    </w:p>
    <w:p>
      <w:pPr>
        <w:jc w:val="both"/>
      </w:pPr>
      <w:r>
        <w:rPr/>
        <w:t xml:space="preserve"/>
      </w:r>
    </w:p>
    <w:p>
      <w:pPr>
        <w:jc w:val="both"/>
      </w:pPr>
      <w:r>
        <w:rPr/>
        <w:t xml:space="preserve">In terms of missing evidence for claims made, there is no information provided on how long-lasting or effective these nanoparticles are in real-world settings. It is possible that their effectiveness may diminish over time or under certain conditions.</w:t>
      </w:r>
    </w:p>
    <w:p>
      <w:pPr>
        <w:jc w:val="both"/>
      </w:pPr>
      <w:r>
        <w:rPr/>
        <w:t xml:space="preserve"/>
      </w:r>
    </w:p>
    <w:p>
      <w:pPr>
        <w:jc w:val="both"/>
      </w:pPr>
      <w:r>
        <w:rPr/>
        <w:t xml:space="preserve">Overall, while this article provides valuable insights into the antimicrobial activity of biosynthesized trimetallic Au/Pt/Ag nanoparticles, it is important to consider its potential biases and limitations when interpreting its findings. Further research is needed to fully understand their effectiveness and potential risks in practical applications.</w:t>
      </w:r>
    </w:p>
    <w:p>
      <w:pPr>
        <w:pStyle w:val="Heading1"/>
      </w:pPr>
      <w:bookmarkStart w:id="5" w:name="_Toc5"/>
      <w:r>
        <w:t>Topics for further research:</w:t>
      </w:r>
      <w:bookmarkEnd w:id="5"/>
    </w:p>
    <w:p>
      <w:pPr>
        <w:spacing w:after="0"/>
        <w:numPr>
          <w:ilvl w:val="0"/>
          <w:numId w:val="2"/>
        </w:numPr>
      </w:pPr>
      <w:r>
        <w:rPr/>
        <w:t xml:space="preserve">Long-term effectiveness of biosynthesized nanoparticles in real-world settings
</w:t>
      </w:r>
    </w:p>
    <w:p>
      <w:pPr>
        <w:spacing w:after="0"/>
        <w:numPr>
          <w:ilvl w:val="0"/>
          <w:numId w:val="2"/>
        </w:numPr>
      </w:pPr>
      <w:r>
        <w:rPr/>
        <w:t xml:space="preserve">Potential toxicity or harm of biosynthesized nanoparticles to humans and other organisms
</w:t>
      </w:r>
    </w:p>
    <w:p>
      <w:pPr>
        <w:spacing w:after="0"/>
        <w:numPr>
          <w:ilvl w:val="0"/>
          <w:numId w:val="2"/>
        </w:numPr>
      </w:pPr>
      <w:r>
        <w:rPr/>
        <w:t xml:space="preserve">Comparison of biosynthesized nanoparticles to other antimicrobial agents or treatments
</w:t>
      </w:r>
    </w:p>
    <w:p>
      <w:pPr>
        <w:spacing w:after="0"/>
        <w:numPr>
          <w:ilvl w:val="0"/>
          <w:numId w:val="2"/>
        </w:numPr>
      </w:pPr>
      <w:r>
        <w:rPr/>
        <w:t xml:space="preserve">Feasibility of using Lamii albi flos extract for widespread nanoparticle synthesis
</w:t>
      </w:r>
    </w:p>
    <w:p>
      <w:pPr>
        <w:spacing w:after="0"/>
        <w:numPr>
          <w:ilvl w:val="0"/>
          <w:numId w:val="2"/>
        </w:numPr>
      </w:pPr>
      <w:r>
        <w:rPr/>
        <w:t xml:space="preserve">Limitations or counterarguments to the antimicrobial activity of biosynthesized nanoparticles
</w:t>
      </w:r>
    </w:p>
    <w:p>
      <w:pPr>
        <w:numPr>
          <w:ilvl w:val="0"/>
          <w:numId w:val="2"/>
        </w:numPr>
      </w:pPr>
      <w:r>
        <w:rPr/>
        <w:t xml:space="preserve">Environmental impact of biosynthesized nanoparticles in practical applications.</w:t>
      </w:r>
    </w:p>
    <w:p>
      <w:pPr>
        <w:pStyle w:val="Heading1"/>
      </w:pPr>
      <w:bookmarkStart w:id="6" w:name="_Toc6"/>
      <w:r>
        <w:t>Report location:</w:t>
      </w:r>
      <w:bookmarkEnd w:id="6"/>
    </w:p>
    <w:p>
      <w:hyperlink r:id="rId8" w:history="1">
        <w:r>
          <w:rPr>
            <w:color w:val="2980b9"/>
            <w:u w:val="single"/>
          </w:rPr>
          <w:t xml:space="preserve">https://www.fullpicture.app/item/b76c7267098e096a8eaf0d475d9a84a1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1B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hnlat.com/scholar/detail/4ef2ad67c1a07d8550e6be405a23cb90" TargetMode="External"/><Relationship Id="rId8" Type="http://schemas.openxmlformats.org/officeDocument/2006/relationships/hyperlink" Target="https://www.fullpicture.app/item/b76c7267098e096a8eaf0d475d9a84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2024-01-12T20:21:09+01:00</dcterms:created>
  <dcterms:modified xsi:type="dcterms:W3CDTF">2024-01-12T20:21:09+01:00</dcterms:modified>
</cp:coreProperties>
</file>

<file path=docProps/custom.xml><?xml version="1.0" encoding="utf-8"?>
<Properties xmlns="http://schemas.openxmlformats.org/officeDocument/2006/custom-properties" xmlns:vt="http://schemas.openxmlformats.org/officeDocument/2006/docPropsVTypes"/>
</file>