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β-乳球蛋白对矢车菊素-3-O-葡萄糖苷热处理后抗氧化活性和生物利用度的影响 - ScienceDirect</w:t>
      </w:r>
      <w:br/>
      <w:hyperlink r:id="rId7" w:history="1">
        <w:r>
          <w:rPr>
            <w:color w:val="2980b9"/>
            <w:u w:val="single"/>
          </w:rPr>
          <w:t xml:space="preserve">https://www.sciencedirect.com/science/article/pii/S096399692200552X</w:t>
        </w:r>
      </w:hyperlink>
    </w:p>
    <w:p>
      <w:pPr>
        <w:pStyle w:val="Heading1"/>
      </w:pPr>
      <w:bookmarkStart w:id="2" w:name="_Toc2"/>
      <w:r>
        <w:t>Article summary:</w:t>
      </w:r>
      <w:bookmarkEnd w:id="2"/>
    </w:p>
    <w:p>
      <w:pPr>
        <w:jc w:val="both"/>
      </w:pPr>
      <w:r>
        <w:rPr/>
        <w:t xml:space="preserve">1. This article examines the effects of β-lactoglobulin (β-Lg) and heat treatment on the antioxidant activity and bioavailability of chlorogenic acid-3-O-glucoside (C3G).</w:t>
      </w:r>
    </w:p>
    <w:p>
      <w:pPr>
        <w:jc w:val="both"/>
      </w:pPr>
      <w:r>
        <w:rPr/>
        <w:t xml:space="preserve">2. The interactions between β-Lg and C3G are mainly through hydrogen bonds and van der Waals forces at 25°C.</w:t>
      </w:r>
    </w:p>
    <w:p>
      <w:pPr>
        <w:jc w:val="both"/>
      </w:pPr>
      <w:r>
        <w:rPr/>
        <w:t xml:space="preserve">3. The addition of β-Lg to C3G can effectively protect it from thermal degradation, increase its antioxidant capacity by 4% to 10%, and improve its bioavailability by up to 100%.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 comprehensive overview of the effects of β-lactoglobulin (β-Lg) and heat treatment on the antioxidant activity and bioavailability of chlorogenic acid-3-O-glucoside (C3G). It is well researched, with references to relevant studies that support its claims. The article also presents both sides of the argument fairly, noting potential risks associated with using β-Lg as a delivery vehicle for C3G. </w:t>
      </w:r>
    </w:p>
    <w:p>
      <w:pPr>
        <w:jc w:val="both"/>
      </w:pPr>
      <w:r>
        <w:rPr/>
        <w:t xml:space="preserve">However, there are some areas where the article could be improved upon. For example, while it does provide an overview of how β-Lg interacts with C3G, it does not explore other possible interactions such as hydrophobic interactions or van der Waals forces in detail. Additionally, while the article does note potential risks associated with using β-Lg as a delivery vehicle for C3G, it does not provide any evidence or data to back up these claims. Furthermore, while the article does mention that only 1% to 10% C3G is absorbed by gastric epithelial cells, it fails to explore other possible mechanisms for absorption such as glucose transporters or bile salt transporters. </w:t>
      </w:r>
    </w:p>
    <w:p>
      <w:pPr>
        <w:jc w:val="both"/>
      </w:pPr>
      <w:r>
        <w:rPr/>
        <w:t xml:space="preserve">In conclusion, this article is generally reliable in terms of its content but could be improved upon in certain areas such as providing more detailed information on possible interactions between β-Lg and C3G and providing evidence for potential risks associated with using β-Lg as a delivery vehicle for C3G.</w:t>
      </w:r>
    </w:p>
    <w:p>
      <w:pPr>
        <w:pStyle w:val="Heading1"/>
      </w:pPr>
      <w:bookmarkStart w:id="5" w:name="_Toc5"/>
      <w:r>
        <w:t>Topics for further research:</w:t>
      </w:r>
      <w:bookmarkEnd w:id="5"/>
    </w:p>
    <w:p>
      <w:pPr>
        <w:spacing w:after="0"/>
        <w:numPr>
          <w:ilvl w:val="0"/>
          <w:numId w:val="2"/>
        </w:numPr>
      </w:pPr>
      <w:r>
        <w:rPr/>
        <w:t xml:space="preserve">Hydrophobic interactions </w:t>
      </w:r>
    </w:p>
    <w:p>
      <w:pPr>
        <w:spacing w:after="0"/>
        <w:numPr>
          <w:ilvl w:val="0"/>
          <w:numId w:val="2"/>
        </w:numPr>
      </w:pPr>
      <w:r>
        <w:rPr/>
        <w:t xml:space="preserve">Van der Waals forces </w:t>
      </w:r>
    </w:p>
    <w:p>
      <w:pPr>
        <w:spacing w:after="0"/>
        <w:numPr>
          <w:ilvl w:val="0"/>
          <w:numId w:val="2"/>
        </w:numPr>
      </w:pPr>
      <w:r>
        <w:rPr/>
        <w:t xml:space="preserve">Glucose transporters </w:t>
      </w:r>
    </w:p>
    <w:p>
      <w:pPr>
        <w:spacing w:after="0"/>
        <w:numPr>
          <w:ilvl w:val="0"/>
          <w:numId w:val="2"/>
        </w:numPr>
      </w:pPr>
      <w:r>
        <w:rPr/>
        <w:t xml:space="preserve">Bile salt transporters </w:t>
      </w:r>
    </w:p>
    <w:p>
      <w:pPr>
        <w:spacing w:after="0"/>
        <w:numPr>
          <w:ilvl w:val="0"/>
          <w:numId w:val="2"/>
        </w:numPr>
      </w:pPr>
      <w:r>
        <w:rPr/>
        <w:t xml:space="preserve">Chlorogenic acid-3-O-glucoside absorption </w:t>
      </w:r>
    </w:p>
    <w:p>
      <w:pPr>
        <w:numPr>
          <w:ilvl w:val="0"/>
          <w:numId w:val="2"/>
        </w:numPr>
      </w:pPr>
      <w:r>
        <w:rPr/>
        <w:t xml:space="preserve">β-Lactoglobulin delivery vehicle risks</w:t>
      </w:r>
    </w:p>
    <w:p>
      <w:pPr>
        <w:pStyle w:val="Heading1"/>
      </w:pPr>
      <w:bookmarkStart w:id="6" w:name="_Toc6"/>
      <w:r>
        <w:t>Report location:</w:t>
      </w:r>
      <w:bookmarkEnd w:id="6"/>
    </w:p>
    <w:p>
      <w:hyperlink r:id="rId8" w:history="1">
        <w:r>
          <w:rPr>
            <w:color w:val="2980b9"/>
            <w:u w:val="single"/>
          </w:rPr>
          <w:t xml:space="preserve">https://www.fullpicture.app/item/b775cd8f28e08e4d7d3ec19b2e9d1dbc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5A6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399692200552X" TargetMode="External"/><Relationship Id="rId8" Type="http://schemas.openxmlformats.org/officeDocument/2006/relationships/hyperlink" Target="https://www.fullpicture.app/item/b775cd8f28e08e4d7d3ec19b2e9d1d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2023-02-24T08:25:22+01:00</dcterms:created>
  <dcterms:modified xsi:type="dcterms:W3CDTF">2023-02-24T08:25:22+01:00</dcterms:modified>
</cp:coreProperties>
</file>

<file path=docProps/custom.xml><?xml version="1.0" encoding="utf-8"?>
<Properties xmlns="http://schemas.openxmlformats.org/officeDocument/2006/custom-properties" xmlns:vt="http://schemas.openxmlformats.org/officeDocument/2006/docPropsVTypes"/>
</file>