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 Findings from the IPCC Climate Change Report 2023 | World Resources Institute</w:t>
      </w:r>
      <w:br/>
      <w:hyperlink r:id="rId7" w:history="1">
        <w:r>
          <w:rPr>
            <w:color w:val="2980b9"/>
            <w:u w:val="single"/>
          </w:rPr>
          <w:t xml:space="preserve">https://www.wri.org/insights/2023-ipcc-ar6-synthesis-report-climate-change-findings</w:t>
        </w:r>
      </w:hyperlink>
    </w:p>
    <w:p>
      <w:pPr>
        <w:pStyle w:val="Heading1"/>
      </w:pPr>
      <w:bookmarkStart w:id="2" w:name="_Toc2"/>
      <w:r>
        <w:t>Article summary:</w:t>
      </w:r>
      <w:bookmarkEnd w:id="2"/>
    </w:p>
    <w:p>
      <w:pPr>
        <w:jc w:val="both"/>
      </w:pPr>
      <w:r>
        <w:rPr/>
        <w:t xml:space="preserve">1. The IPCC's Sixth Assessment Report details the devastating consequences of rising greenhouse gas emissions, including unprecedented changes to the Earth's climate and severe impacts on people and ecosystems.</w:t>
      </w:r>
    </w:p>
    <w:p>
      <w:pPr>
        <w:jc w:val="both"/>
      </w:pPr>
      <w:r>
        <w:rPr/>
        <w:t xml:space="preserve">2. Adaptation measures can effectively build resilience, but more finance is needed to scale solutions, with developing countries alone needing $127 billion per year by 2030 and $295 billion per year by 2050 to adapt to climate change.</w:t>
      </w:r>
    </w:p>
    <w:p>
      <w:pPr>
        <w:jc w:val="both"/>
      </w:pPr>
      <w:r>
        <w:rPr/>
        <w:t xml:space="preserve">3. Urgent action is needed to avert, minimize, and address losses and damages from climate change, including limiting global GHG emissions before 2025 in pathways aligned with 1.5 degrees Celsius warming and rapidly shifting away from burning fossil fuels.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key findings from the IPCC's Sixth Assessment Report on climate change. It highlights the devastating consequences of rising greenhouse gas emissions, including severe impacts on people and ecosystems, and identifies readily available actions that can be taken to reduce emissions and build resilience. </w:t>
      </w:r>
    </w:p>
    <w:p>
      <w:pPr>
        <w:jc w:val="both"/>
      </w:pPr>
      <w:r>
        <w:rPr/>
        <w:t xml:space="preserve"/>
      </w:r>
    </w:p>
    <w:p>
      <w:pPr>
        <w:jc w:val="both"/>
      </w:pPr>
      <w:r>
        <w:rPr/>
        <w:t xml:space="preserve">However, the article does not provide a balanced perspective on some issues. For example, it emphasizes the need for urgent action to limit global warming to 1.5 degrees Celsius but does not explore potential trade-offs or challenges associated with this goal. It also presents a one-sided view of fossil fuels as the primary cause of the climate crisis without acknowledging their role in providing energy access and economic development for many countries.</w:t>
      </w:r>
    </w:p>
    <w:p>
      <w:pPr>
        <w:jc w:val="both"/>
      </w:pPr>
      <w:r>
        <w:rPr/>
        <w:t xml:space="preserve"/>
      </w:r>
    </w:p>
    <w:p>
      <w:pPr>
        <w:jc w:val="both"/>
      </w:pPr>
      <w:r>
        <w:rPr/>
        <w:t xml:space="preserve">Additionally, while the article notes the need for more finance to scale up adaptation measures, it does not address potential sources of funding or how to ensure that funds reach those who need them most. It also does not explore potential solutions beyond ecosystem-based adaptation measures.</w:t>
      </w:r>
    </w:p>
    <w:p>
      <w:pPr>
        <w:jc w:val="both"/>
      </w:pPr>
      <w:r>
        <w:rPr/>
        <w:t xml:space="preserve"/>
      </w:r>
    </w:p>
    <w:p>
      <w:pPr>
        <w:jc w:val="both"/>
      </w:pPr>
      <w:r>
        <w:rPr/>
        <w:t xml:space="preserve">Overall, while the article provides a useful summary of key findings from the IPCC report, it could benefit from a more balanced perspective and exploration of potential challenges and solutions.</w:t>
      </w:r>
    </w:p>
    <w:p>
      <w:pPr>
        <w:pStyle w:val="Heading1"/>
      </w:pPr>
      <w:bookmarkStart w:id="5" w:name="_Toc5"/>
      <w:r>
        <w:t>Topics for further research:</w:t>
      </w:r>
      <w:bookmarkEnd w:id="5"/>
    </w:p>
    <w:p>
      <w:pPr>
        <w:spacing w:after="0"/>
        <w:numPr>
          <w:ilvl w:val="0"/>
          <w:numId w:val="2"/>
        </w:numPr>
      </w:pPr>
      <w:r>
        <w:rPr/>
        <w:t xml:space="preserve">Potential trade-offs and challenges associated with limiting global warming to </w:t>
      </w:r>
    </w:p>
    <w:p>
      <w:pPr>
        <w:spacing w:after="0"/>
        <w:numPr>
          <w:ilvl w:val="0"/>
          <w:numId w:val="2"/>
        </w:numPr>
      </w:pPr>
      <w:r>
        <w:rPr/>
        <w:t xml:space="preserve">5 degrees Celsius
</w:t>
      </w:r>
    </w:p>
    <w:p>
      <w:pPr>
        <w:spacing w:after="0"/>
        <w:numPr>
          <w:ilvl w:val="0"/>
          <w:numId w:val="2"/>
        </w:numPr>
      </w:pPr>
      <w:r>
        <w:rPr/>
        <w:t xml:space="preserve">The role of fossil fuels in providing energy access and economic development
</w:t>
      </w:r>
    </w:p>
    <w:p>
      <w:pPr>
        <w:spacing w:after="0"/>
        <w:numPr>
          <w:ilvl w:val="0"/>
          <w:numId w:val="2"/>
        </w:numPr>
      </w:pPr>
      <w:r>
        <w:rPr/>
        <w:t xml:space="preserve">Alternative sources of funding for scaling up adaptation measures
</w:t>
      </w:r>
    </w:p>
    <w:p>
      <w:pPr>
        <w:spacing w:after="0"/>
        <w:numPr>
          <w:ilvl w:val="0"/>
          <w:numId w:val="2"/>
        </w:numPr>
      </w:pPr>
      <w:r>
        <w:rPr/>
        <w:t xml:space="preserve">Ensuring funds reach those who need them most for adaptation measures
</w:t>
      </w:r>
    </w:p>
    <w:p>
      <w:pPr>
        <w:spacing w:after="0"/>
        <w:numPr>
          <w:ilvl w:val="0"/>
          <w:numId w:val="2"/>
        </w:numPr>
      </w:pPr>
      <w:r>
        <w:rPr/>
        <w:t xml:space="preserve">Non-ecosystem-based solutions for climate change adaptation
</w:t>
      </w:r>
    </w:p>
    <w:p>
      <w:pPr>
        <w:numPr>
          <w:ilvl w:val="0"/>
          <w:numId w:val="2"/>
        </w:numPr>
      </w:pPr>
      <w:r>
        <w:rPr/>
        <w:t xml:space="preserve">The impact of climate change on different regions and communities around the world.</w:t>
      </w:r>
    </w:p>
    <w:p>
      <w:pPr>
        <w:pStyle w:val="Heading1"/>
      </w:pPr>
      <w:bookmarkStart w:id="6" w:name="_Toc6"/>
      <w:r>
        <w:t>Report location:</w:t>
      </w:r>
      <w:bookmarkEnd w:id="6"/>
    </w:p>
    <w:p>
      <w:hyperlink r:id="rId8" w:history="1">
        <w:r>
          <w:rPr>
            <w:color w:val="2980b9"/>
            <w:u w:val="single"/>
          </w:rPr>
          <w:t xml:space="preserve">https://www.fullpicture.app/item/b7a3d93cfd1f017ae7c2866c8ebe5b85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53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i.org/insights/2023-ipcc-ar6-synthesis-report-climate-change-findings" TargetMode="External"/><Relationship Id="rId8" Type="http://schemas.openxmlformats.org/officeDocument/2006/relationships/hyperlink" Target="https://www.fullpicture.app/item/b7a3d93cfd1f017ae7c2866c8ebe5b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2023-05-22T05:22:08+02:00</dcterms:created>
  <dcterms:modified xsi:type="dcterms:W3CDTF">2023-05-22T05:22:08+02:00</dcterms:modified>
</cp:coreProperties>
</file>

<file path=docProps/custom.xml><?xml version="1.0" encoding="utf-8"?>
<Properties xmlns="http://schemas.openxmlformats.org/officeDocument/2006/custom-properties" xmlns:vt="http://schemas.openxmlformats.org/officeDocument/2006/docPropsVTypes"/>
</file>