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characterization and constitutive modeling of the non-linear stress–strain behavior of unidirectional carbon–epoxy under high strain rate loading | Advanced Modeling and Simulation in Engineering Sciences | Full Text</w:t>
      </w:r>
      <w:br/>
      <w:hyperlink r:id="rId7" w:history="1">
        <w:r>
          <w:rPr>
            <w:color w:val="2980b9"/>
            <w:u w:val="single"/>
          </w:rPr>
          <w:t xml:space="preserve">https://amses-journal.springeropen.com/articles/10.1186/s40323-018-0111-x</w:t>
        </w:r>
      </w:hyperlink>
    </w:p>
    <w:p>
      <w:pPr>
        <w:pStyle w:val="Heading1"/>
      </w:pPr>
      <w:bookmarkStart w:id="2" w:name="_Toc2"/>
      <w:r>
        <w:t>Article summary:</w:t>
      </w:r>
      <w:bookmarkEnd w:id="2"/>
    </w:p>
    <w:p>
      <w:pPr>
        <w:jc w:val="both"/>
      </w:pPr>
      <w:r>
        <w:rPr/>
        <w:t xml:space="preserve">1. This article presents an experimental characterization and constitutive modeling of the non-linear stress–strain behavior of unidirectional carbon–epoxy under high strain rate loading.</w:t>
      </w:r>
    </w:p>
    <w:p>
      <w:pPr>
        <w:jc w:val="both"/>
      </w:pPr>
      <w:r>
        <w:rPr/>
        <w:t xml:space="preserve">2. The mechanical response of IM7-8552 carbon epoxy was investigated for transverse tension and transverse tension/in-plane shear loadings at static and dynamic strain rates using transverse tension and off-axis tension specimens.</w:t>
      </w:r>
    </w:p>
    <w:p>
      <w:pPr>
        <w:jc w:val="both"/>
      </w:pPr>
      <w:r>
        <w:rPr/>
        <w:t xml:space="preserve">3. A fully 3D transversely isotropic elastic–viscoplastic constitutive model was used to simulate the measured axial stress–strain response, with a good correlation between the measured and numerically predicted results achieved for all specimen types and both strain rate regimes.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an experimental characterization and constitutive modeling of the non-linear stress–strain behavior of unidirectional carbon–epoxy under high strain rate loading. The authors provide a comprehensive data set which can be used for validation and calibration of numerical models, as well as a fully 3D transversely isotropic elastic–viscoplastic constitutive model which is able to predict the experimentally observed nonlinearities under off-axis loading prior to the onset of cracking.</w:t>
      </w:r>
    </w:p>
    <w:p>
      <w:pPr>
        <w:jc w:val="both"/>
      </w:pPr>
      <w:r>
        <w:rPr/>
        <w:t xml:space="preserve">The article is generally reliable in its presentation, providing detailed information on the material system, test setup, data reduction methods, results, and conclusions drawn from them. The authors also provide references to previous studies which have been conducted on this material system, adding credibility to their work.</w:t>
      </w:r>
    </w:p>
    <w:p>
      <w:pPr>
        <w:jc w:val="both"/>
      </w:pPr>
      <w:r>
        <w:rPr/>
        <w:t xml:space="preserve">However, there are some potential biases in the article which should be noted. Firstly, it is stated that “the numerical model presented in this paper is used and has been validated with experimental data from unidirectional laminates”; however, it is not clear whether or not this model has been tested on multidirectional laminates as well. Secondly, while the authors do mention possible risks associated with their experiments (e.g., failure occurring in the bond rather than in the free gauge section), they do not provide any further details on how these risks were mitigated or avoided during testing. Finally, while they do provide references to previous studies conducted on this material system, they do not explore any counterarguments or alternative perspectives which may exist within these studies or elsewhere in literature related to their topic. </w:t>
      </w:r>
    </w:p>
    <w:p>
      <w:pPr>
        <w:jc w:val="both"/>
      </w:pPr>
      <w:r>
        <w:rPr/>
        <w:t xml:space="preserve">In conclusion, while this article provides a comprehensive overview of its topic area with detailed information on its experiments</w:t>
      </w:r>
    </w:p>
    <w:p>
      <w:pPr>
        <w:pStyle w:val="Heading1"/>
      </w:pPr>
      <w:bookmarkStart w:id="5" w:name="_Toc5"/>
      <w:r>
        <w:t>Topics for further research:</w:t>
      </w:r>
      <w:bookmarkEnd w:id="5"/>
    </w:p>
    <w:p>
      <w:pPr>
        <w:spacing w:after="0"/>
        <w:numPr>
          <w:ilvl w:val="0"/>
          <w:numId w:val="2"/>
        </w:numPr>
      </w:pPr>
      <w:r>
        <w:rPr/>
        <w:t xml:space="preserve">Multidirectional laminates</w:t>
      </w:r>
    </w:p>
    <w:p>
      <w:pPr>
        <w:spacing w:after="0"/>
        <w:numPr>
          <w:ilvl w:val="0"/>
          <w:numId w:val="2"/>
        </w:numPr>
      </w:pPr>
      <w:r>
        <w:rPr/>
        <w:t xml:space="preserve">Bond failure in composites</w:t>
      </w:r>
    </w:p>
    <w:p>
      <w:pPr>
        <w:spacing w:after="0"/>
        <w:numPr>
          <w:ilvl w:val="0"/>
          <w:numId w:val="2"/>
        </w:numPr>
      </w:pPr>
      <w:r>
        <w:rPr/>
        <w:t xml:space="preserve">High strain rate loading</w:t>
      </w:r>
    </w:p>
    <w:p>
      <w:pPr>
        <w:spacing w:after="0"/>
        <w:numPr>
          <w:ilvl w:val="0"/>
          <w:numId w:val="2"/>
        </w:numPr>
      </w:pPr>
      <w:r>
        <w:rPr/>
        <w:t xml:space="preserve">Transversely isotropic elastic-viscoplastic constitutive model</w:t>
      </w:r>
    </w:p>
    <w:p>
      <w:pPr>
        <w:spacing w:after="0"/>
        <w:numPr>
          <w:ilvl w:val="0"/>
          <w:numId w:val="2"/>
        </w:numPr>
      </w:pPr>
      <w:r>
        <w:rPr/>
        <w:t xml:space="preserve">Nonlinear stress-strain behavior</w:t>
      </w:r>
    </w:p>
    <w:p>
      <w:pPr>
        <w:numPr>
          <w:ilvl w:val="0"/>
          <w:numId w:val="2"/>
        </w:numPr>
      </w:pPr>
      <w:r>
        <w:rPr/>
        <w:t xml:space="preserve">Alternative perspectives on carbon-epoxy composites</w:t>
      </w:r>
    </w:p>
    <w:p>
      <w:pPr>
        <w:pStyle w:val="Heading1"/>
      </w:pPr>
      <w:bookmarkStart w:id="6" w:name="_Toc6"/>
      <w:r>
        <w:t>Report location:</w:t>
      </w:r>
      <w:bookmarkEnd w:id="6"/>
    </w:p>
    <w:p>
      <w:hyperlink r:id="rId8" w:history="1">
        <w:r>
          <w:rPr>
            <w:color w:val="2980b9"/>
            <w:u w:val="single"/>
          </w:rPr>
          <w:t xml:space="preserve">https://www.fullpicture.app/item/b7d89d25f9394914ed22cda369d57a80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0AF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ses-journal.springeropen.com/articles/10.1186/s40323-018-0111-x" TargetMode="External"/><Relationship Id="rId8" Type="http://schemas.openxmlformats.org/officeDocument/2006/relationships/hyperlink" Target="https://www.fullpicture.app/item/b7d89d25f9394914ed22cda369d57a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2023-03-01T22:09:20+01:00</dcterms:created>
  <dcterms:modified xsi:type="dcterms:W3CDTF">2023-03-01T22:09:20+01:00</dcterms:modified>
</cp:coreProperties>
</file>

<file path=docProps/custom.xml><?xml version="1.0" encoding="utf-8"?>
<Properties xmlns="http://schemas.openxmlformats.org/officeDocument/2006/custom-properties" xmlns:vt="http://schemas.openxmlformats.org/officeDocument/2006/docPropsVTypes"/>
</file>