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a distributed air pollutant dry deposition modeling framework - ScienceDirect</w:t>
      </w:r>
      <w:br/>
      <w:hyperlink r:id="rId7" w:history="1">
        <w:r>
          <w:rPr>
            <w:color w:val="2980b9"/>
            <w:u w:val="single"/>
          </w:rPr>
          <w:t xml:space="preserve">https://www.sciencedirect.com/science/article/pii/S0269749112003302</w:t>
        </w:r>
      </w:hyperlink>
    </w:p>
    <w:p>
      <w:pPr>
        <w:pStyle w:val="Heading1"/>
      </w:pPr>
      <w:bookmarkStart w:id="2" w:name="_Toc2"/>
      <w:r>
        <w:t>Article summary:</w:t>
      </w:r>
      <w:bookmarkEnd w:id="2"/>
    </w:p>
    <w:p>
      <w:pPr>
        <w:jc w:val="both"/>
      </w:pPr>
      <w:r>
        <w:rPr/>
        <w:t xml:space="preserve">1. 开发了一种分布式空气污染物干沉降建模系统，可以估计二氧化碳、二氧化氮、二氧化硫和小于10微米的颗粒物在树木上的干沉降。</w:t>
      </w:r>
    </w:p>
    <w:p>
      <w:pPr>
        <w:jc w:val="both"/>
      </w:pPr>
      <w:r>
        <w:rPr/>
        <w:t xml:space="preserve">2. 该系统利用地理信息系统和国家可用的道路网络、交通量、空气污染物排放/测量和气象数据，为美国城市管理者提供了一个框架，以识别城市森林的空间模式，并定位未来城市森林种植和保护的潜在区域，以改善空气质量。</w:t>
      </w:r>
    </w:p>
    <w:p>
      <w:pPr>
        <w:jc w:val="both"/>
      </w:pPr>
      <w:r>
        <w:rPr/>
        <w:t xml:space="preserve">3. 通过案例研究，在巴尔的摩市进行了7月至8月的实证研究，展示了该框架的可用性，并在视觉上确定了未来种植和保护点。</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一个基于地理信息系统的分布式空气污染物干沉降建模框架，旨在帮助美国城市管理者识别城市森林的空间模式，并确定未来植树和保护的潜在区域，以改善空气质量。然而，该文章存在以下问题：</w:t>
      </w:r>
    </w:p>
    <w:p>
      <w:pPr>
        <w:jc w:val="both"/>
      </w:pPr>
      <w:r>
        <w:rPr/>
        <w:t xml:space="preserve"/>
      </w:r>
    </w:p>
    <w:p>
      <w:pPr>
        <w:jc w:val="both"/>
      </w:pPr>
      <w:r>
        <w:rPr/>
        <w:t xml:space="preserve">1. 偏重于技术解决方案：该文章主要关注如何使用技术手段来解决城市空气污染问题，但忽略了政策、社会和经济因素对环境问题的影响。</w:t>
      </w:r>
    </w:p>
    <w:p>
      <w:pPr>
        <w:jc w:val="both"/>
      </w:pPr>
      <w:r>
        <w:rPr/>
        <w:t xml:space="preserve"/>
      </w:r>
    </w:p>
    <w:p>
      <w:pPr>
        <w:jc w:val="both"/>
      </w:pPr>
      <w:r>
        <w:rPr/>
        <w:t xml:space="preserve">2. 缺乏对不同观点的平等呈现：该文章只提到了使用城市森林来减少空气污染的好处，但没有探讨其他可能的解决方案或反对意见。</w:t>
      </w:r>
    </w:p>
    <w:p>
      <w:pPr>
        <w:jc w:val="both"/>
      </w:pPr>
      <w:r>
        <w:rPr/>
        <w:t xml:space="preserve"/>
      </w:r>
    </w:p>
    <w:p>
      <w:pPr>
        <w:jc w:val="both"/>
      </w:pPr>
      <w:r>
        <w:rPr/>
        <w:t xml:space="preserve">3. 忽略了风险和不确定性：该文章没有考虑到可能存在的风险和不确定性，例如城市森林可能会引起其他环境问题或无法达到预期效果。</w:t>
      </w:r>
    </w:p>
    <w:p>
      <w:pPr>
        <w:jc w:val="both"/>
      </w:pPr>
      <w:r>
        <w:rPr/>
        <w:t xml:space="preserve"/>
      </w:r>
    </w:p>
    <w:p>
      <w:pPr>
        <w:jc w:val="both"/>
      </w:pPr>
      <w:r>
        <w:rPr/>
        <w:t xml:space="preserve">4. 缺乏证据支持：该文章提出了一些主张，如使用分布式参数方法可以更好地评估城市森林对空气质量的影响，但没有提供足够的证据支持这些主张。</w:t>
      </w:r>
    </w:p>
    <w:p>
      <w:pPr>
        <w:jc w:val="both"/>
      </w:pPr>
      <w:r>
        <w:rPr/>
        <w:t xml:space="preserve"/>
      </w:r>
    </w:p>
    <w:p>
      <w:pPr>
        <w:jc w:val="both"/>
      </w:pPr>
      <w:r>
        <w:rPr/>
        <w:t xml:space="preserve">5. 宣传内容：该文章似乎旨在宣传使用技术手段来解决环境问题的好处，而忽略了其他可能的解决方案或政策措施。</w:t>
      </w:r>
    </w:p>
    <w:p>
      <w:pPr>
        <w:jc w:val="both"/>
      </w:pPr>
      <w:r>
        <w:rPr/>
        <w:t xml:space="preserve"/>
      </w:r>
    </w:p>
    <w:p>
      <w:pPr>
        <w:jc w:val="both"/>
      </w:pPr>
      <w:r>
        <w:rPr/>
        <w:t xml:space="preserve">综上所述，该文章存在一些偏见和片面报道，并缺乏对不同观点的平等呈现和风险和不确定性的考虑。此外，该文章似乎更关注技术解决方案而忽略了其他可能的政策措施。</w:t>
      </w:r>
    </w:p>
    <w:p>
      <w:pPr>
        <w:pStyle w:val="Heading1"/>
      </w:pPr>
      <w:bookmarkStart w:id="5" w:name="_Toc5"/>
      <w:r>
        <w:t>Topics for further research:</w:t>
      </w:r>
      <w:bookmarkEnd w:id="5"/>
    </w:p>
    <w:p>
      <w:pPr>
        <w:spacing w:after="0"/>
        <w:numPr>
          <w:ilvl w:val="0"/>
          <w:numId w:val="2"/>
        </w:numPr>
      </w:pPr>
      <w:r>
        <w:rPr/>
        <w:t xml:space="preserve">Environmental policy and regulation
</w:t>
      </w:r>
    </w:p>
    <w:p>
      <w:pPr>
        <w:spacing w:after="0"/>
        <w:numPr>
          <w:ilvl w:val="0"/>
          <w:numId w:val="2"/>
        </w:numPr>
      </w:pPr>
      <w:r>
        <w:rPr/>
        <w:t xml:space="preserve">Alternative solutions to air pollution
</w:t>
      </w:r>
    </w:p>
    <w:p>
      <w:pPr>
        <w:spacing w:after="0"/>
        <w:numPr>
          <w:ilvl w:val="0"/>
          <w:numId w:val="2"/>
        </w:numPr>
      </w:pPr>
      <w:r>
        <w:rPr/>
        <w:t xml:space="preserve">Risk and uncertainty in environmental management
</w:t>
      </w:r>
    </w:p>
    <w:p>
      <w:pPr>
        <w:spacing w:after="0"/>
        <w:numPr>
          <w:ilvl w:val="0"/>
          <w:numId w:val="2"/>
        </w:numPr>
      </w:pPr>
      <w:r>
        <w:rPr/>
        <w:t xml:space="preserve">Evidence-based decision making
</w:t>
      </w:r>
    </w:p>
    <w:p>
      <w:pPr>
        <w:spacing w:after="0"/>
        <w:numPr>
          <w:ilvl w:val="0"/>
          <w:numId w:val="2"/>
        </w:numPr>
      </w:pPr>
      <w:r>
        <w:rPr/>
        <w:t xml:space="preserve">Social and economic factors in environmental management
</w:t>
      </w:r>
    </w:p>
    <w:p>
      <w:pPr>
        <w:numPr>
          <w:ilvl w:val="0"/>
          <w:numId w:val="2"/>
        </w:numPr>
      </w:pPr>
      <w:r>
        <w:rPr/>
        <w:t xml:space="preserve">Balancing technology and policy solutions for environmental problems</w:t>
      </w:r>
    </w:p>
    <w:p>
      <w:pPr>
        <w:pStyle w:val="Heading1"/>
      </w:pPr>
      <w:bookmarkStart w:id="6" w:name="_Toc6"/>
      <w:r>
        <w:t>Report location:</w:t>
      </w:r>
      <w:bookmarkEnd w:id="6"/>
    </w:p>
    <w:p>
      <w:hyperlink r:id="rId8" w:history="1">
        <w:r>
          <w:rPr>
            <w:color w:val="2980b9"/>
            <w:u w:val="single"/>
          </w:rPr>
          <w:t xml:space="preserve">https://www.fullpicture.app/item/b7e636f47f8a3180391bc5786c9e4e2d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36C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9749112003302" TargetMode="External"/><Relationship Id="rId8" Type="http://schemas.openxmlformats.org/officeDocument/2006/relationships/hyperlink" Target="https://www.fullpicture.app/item/b7e636f47f8a3180391bc5786c9e4e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2023-12-25T07:54:31+01:00</dcterms:created>
  <dcterms:modified xsi:type="dcterms:W3CDTF">2023-12-25T07:54:31+01:00</dcterms:modified>
</cp:coreProperties>
</file>

<file path=docProps/custom.xml><?xml version="1.0" encoding="utf-8"?>
<Properties xmlns="http://schemas.openxmlformats.org/officeDocument/2006/custom-properties" xmlns:vt="http://schemas.openxmlformats.org/officeDocument/2006/docPropsVTypes"/>
</file>