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Expression of p16 and p21 in the frontal association cortex of ALS/MND brains suggests neuronal cell cycle dysregulation and astrocyte senescence in early stages of the disease - PubMed</w:t>
      </w:r>
      <w:br/>
      <w:hyperlink r:id="rId7" w:history="1">
        <w:r>
          <w:rPr>
            <w:color w:val="2980b9"/>
            <w:u w:val="single"/>
          </w:rPr>
          <w:t xml:space="preserve">https://pubmed.ncbi.nlm.nih.gov/31077599/</w:t>
        </w:r>
      </w:hyperlink>
    </w:p>
    <w:p>
      <w:pPr>
        <w:pStyle w:val="Heading1"/>
      </w:pPr>
      <w:bookmarkStart w:id="2" w:name="_Toc2"/>
      <w:r>
        <w:t>Article summary:</w:t>
      </w:r>
      <w:bookmarkEnd w:id="2"/>
    </w:p>
    <w:p>
      <w:pPr>
        <w:jc w:val="both"/>
      </w:pPr>
      <w:r>
        <w:rPr/>
        <w:t xml:space="preserve">1. Expression of p16 and p21 in the frontal association cortex of ALS/MND brains suggests neuronal cell cycle dysregulation and astrocyte senescence in early stages of the disease.</w:t>
      </w:r>
    </w:p>
    <w:p>
      <w:pPr>
        <w:jc w:val="both"/>
      </w:pPr>
      <w:r>
        <w:rPr/>
        <w:t xml:space="preserve">2. Nuclear expression of p16 and p21 was detected in glial cells, with some being GFAP+ astrocytes, as well as neurones.</w:t>
      </w:r>
    </w:p>
    <w:p>
      <w:pPr>
        <w:jc w:val="both"/>
      </w:pPr>
      <w:r>
        <w:rPr/>
        <w:t xml:space="preserve">3. Higher levels of p16+ (glia) and p21+ (glia and neurones) cells were found in the FACx of ALS/MND donors compared to controls, suggesting senescence activation and cell cycle dysregulation in early stages of the disease.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providing evidence for its claims through double immunofluorescence for p16/p21 and glial fibrillary acidic protein (GFAP), as well as higher levels of p16+ (glia) and p21+ (glia and neurones) cells found in the FACx of ALS/MND donors compared to controls. The article is also unbiased, presenting both sides equally without any promotional content or partiality.</w:t>
      </w:r>
    </w:p>
    <w:p>
      <w:pPr>
        <w:jc w:val="both"/>
      </w:pPr>
      <w:r>
        <w:rPr/>
        <w:t xml:space="preserve">However, there are some potential biases that should be noted. For example, the article does not explore counterarguments or present any evidence for possible risks associated with its findings. Additionally, it does not provide any information on missing points of consideration or unsupported claims made by other sources. Furthermore, it does not discuss any unexplored implications or potential implications from its findings that could be further explored in future research.</w:t>
      </w:r>
    </w:p>
    <w:p>
      <w:pPr>
        <w:pStyle w:val="Heading1"/>
      </w:pPr>
      <w:bookmarkStart w:id="5" w:name="_Toc5"/>
      <w:r>
        <w:t>Topics for further research:</w:t>
      </w:r>
      <w:bookmarkEnd w:id="5"/>
    </w:p>
    <w:p>
      <w:pPr>
        <w:spacing w:after="0"/>
        <w:numPr>
          <w:ilvl w:val="0"/>
          <w:numId w:val="2"/>
        </w:numPr>
      </w:pPr>
      <w:r>
        <w:rPr/>
        <w:t xml:space="preserve">Risks associated with ALS/MND</w:t>
      </w:r>
    </w:p>
    <w:p>
      <w:pPr>
        <w:spacing w:after="0"/>
        <w:numPr>
          <w:ilvl w:val="0"/>
          <w:numId w:val="2"/>
        </w:numPr>
      </w:pPr>
      <w:r>
        <w:rPr/>
        <w:t xml:space="preserve">Implications of p16/p21 double immunofluorescence</w:t>
      </w:r>
    </w:p>
    <w:p>
      <w:pPr>
        <w:spacing w:after="0"/>
        <w:numPr>
          <w:ilvl w:val="0"/>
          <w:numId w:val="2"/>
        </w:numPr>
      </w:pPr>
      <w:r>
        <w:rPr/>
        <w:t xml:space="preserve">Unsupported claims related to ALS/MND</w:t>
      </w:r>
    </w:p>
    <w:p>
      <w:pPr>
        <w:spacing w:after="0"/>
        <w:numPr>
          <w:ilvl w:val="0"/>
          <w:numId w:val="2"/>
        </w:numPr>
      </w:pPr>
      <w:r>
        <w:rPr/>
        <w:t xml:space="preserve">Missing points of consideration for ALS/MND</w:t>
      </w:r>
    </w:p>
    <w:p>
      <w:pPr>
        <w:spacing w:after="0"/>
        <w:numPr>
          <w:ilvl w:val="0"/>
          <w:numId w:val="2"/>
        </w:numPr>
      </w:pPr>
      <w:r>
        <w:rPr/>
        <w:t xml:space="preserve">Future research on ALS/MND</w:t>
      </w:r>
    </w:p>
    <w:p>
      <w:pPr>
        <w:numPr>
          <w:ilvl w:val="0"/>
          <w:numId w:val="2"/>
        </w:numPr>
      </w:pPr>
      <w:r>
        <w:rPr/>
        <w:t xml:space="preserve">Potential implications of glial fibrillary acidic protein (GFAP) findings</w:t>
      </w:r>
    </w:p>
    <w:p>
      <w:pPr>
        <w:pStyle w:val="Heading1"/>
      </w:pPr>
      <w:bookmarkStart w:id="6" w:name="_Toc6"/>
      <w:r>
        <w:t>Report location:</w:t>
      </w:r>
      <w:bookmarkEnd w:id="6"/>
    </w:p>
    <w:p>
      <w:hyperlink r:id="rId8" w:history="1">
        <w:r>
          <w:rPr>
            <w:color w:val="2980b9"/>
            <w:u w:val="single"/>
          </w:rPr>
          <w:t xml:space="preserve">https://www.fullpicture.app/item/b7fc7a05a275d285bd95f141b688a929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503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077599/" TargetMode="External"/><Relationship Id="rId8" Type="http://schemas.openxmlformats.org/officeDocument/2006/relationships/hyperlink" Target="https://www.fullpicture.app/item/b7fc7a05a275d285bd95f141b688a9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2023-02-26T00:45:23+01:00</dcterms:created>
  <dcterms:modified xsi:type="dcterms:W3CDTF">2023-02-26T00:45:23+01:00</dcterms:modified>
</cp:coreProperties>
</file>

<file path=docProps/custom.xml><?xml version="1.0" encoding="utf-8"?>
<Properties xmlns="http://schemas.openxmlformats.org/officeDocument/2006/custom-properties" xmlns:vt="http://schemas.openxmlformats.org/officeDocument/2006/docPropsVTypes"/>
</file>