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Inline measurement for quality control from macro to micro laser applications</w:t>
      </w:r>
      <w:br/>
      <w:hyperlink r:id="rId7" w:history="1">
        <w:r>
          <w:rPr>
            <w:color w:val="2980b9"/>
            <w:u w:val="single"/>
          </w:rPr>
          <w:t xml:space="preserve">https://www.spiedigitallibrary.org/conference-proceedings-of-spie/10091/100910H/Inline-measurement-for-quality-control-from-macro-to-micro-laser/10.1117/12.2255824.full</w:t>
        </w:r>
      </w:hyperlink>
    </w:p>
    <w:p>
      <w:pPr>
        <w:pStyle w:val="Heading1"/>
      </w:pPr>
      <w:bookmarkStart w:id="2" w:name="_Toc2"/>
      <w:r>
        <w:t>Article summary:</w:t>
      </w:r>
      <w:bookmarkEnd w:id="2"/>
    </w:p>
    <w:p>
      <w:pPr>
        <w:jc w:val="both"/>
      </w:pPr>
      <w:r>
        <w:rPr/>
        <w:t xml:space="preserve">1. The article discusses the use of chromatic coded sensors for post-weld inspection and in-situ measurement of keyhole depth during deep penetration laser welding.</w:t>
      </w:r>
    </w:p>
    <w:p>
      <w:pPr>
        <w:jc w:val="both"/>
      </w:pPr>
      <w:r>
        <w:rPr/>
        <w:t xml:space="preserve">2. Ultrafast weld seam inspection is enabled by a sensor equipment that can measure up to 2000 lines per second, leading to almost 400,000 measured points per second.</w:t>
      </w:r>
    </w:p>
    <w:p>
      <w:pPr>
        <w:jc w:val="both"/>
      </w:pPr>
      <w:r>
        <w:rPr/>
        <w:t xml:space="preserve">3. Low-coherence interferometry is also discussed as a method for laser applications with high temporal and spatial resolution, capable of handling intense process emissions and steep temperature gradients.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two different approaches to inline measurement for quality control from macro to micro laser applications: chromatic coded sensors for post-weld inspection and low-coherence interferometry for laser materials processing. The article is well written and provides detailed information on both approaches, including examples of their application in various scenarios. However, there are some potential biases that should be noted. For example, the article does not discuss any potential risks associated with either approach or any counterarguments that could be made against them. Additionally, the article does not present both sides equally; it focuses more on the advantages of each approach rather than exploring any potential drawbacks or limitations they may have. Furthermore, some claims made in the article are unsupported; while it provides evidence for its claims regarding the capabilities of each approach, it does not provide evidence for its claims regarding their effectiveness or reliability in certain scenarios. Finally, there is some promotional content in the article which could be seen as biased towards one approach over another.</w:t>
      </w:r>
    </w:p>
    <w:p>
      <w:pPr>
        <w:pStyle w:val="Heading1"/>
      </w:pPr>
      <w:bookmarkStart w:id="5" w:name="_Toc5"/>
      <w:r>
        <w:t>Topics for further research:</w:t>
      </w:r>
      <w:bookmarkEnd w:id="5"/>
    </w:p>
    <w:p>
      <w:pPr>
        <w:spacing w:after="0"/>
        <w:numPr>
          <w:ilvl w:val="0"/>
          <w:numId w:val="2"/>
        </w:numPr>
      </w:pPr>
      <w:r>
        <w:rPr/>
        <w:t xml:space="preserve">Risks associated with chromatic coded sensors</w:t>
      </w:r>
    </w:p>
    <w:p>
      <w:pPr>
        <w:spacing w:after="0"/>
        <w:numPr>
          <w:ilvl w:val="0"/>
          <w:numId w:val="2"/>
        </w:numPr>
      </w:pPr>
      <w:r>
        <w:rPr/>
        <w:t xml:space="preserve">Limitations of low-coherence interferometry</w:t>
      </w:r>
    </w:p>
    <w:p>
      <w:pPr>
        <w:spacing w:after="0"/>
        <w:numPr>
          <w:ilvl w:val="0"/>
          <w:numId w:val="2"/>
        </w:numPr>
      </w:pPr>
      <w:r>
        <w:rPr/>
        <w:t xml:space="preserve">Effectiveness of inline measurement for quality control</w:t>
      </w:r>
    </w:p>
    <w:p>
      <w:pPr>
        <w:spacing w:after="0"/>
        <w:numPr>
          <w:ilvl w:val="0"/>
          <w:numId w:val="2"/>
        </w:numPr>
      </w:pPr>
      <w:r>
        <w:rPr/>
        <w:t xml:space="preserve">Reliability of inline measurement for quality control</w:t>
      </w:r>
    </w:p>
    <w:p>
      <w:pPr>
        <w:spacing w:after="0"/>
        <w:numPr>
          <w:ilvl w:val="0"/>
          <w:numId w:val="2"/>
        </w:numPr>
      </w:pPr>
      <w:r>
        <w:rPr/>
        <w:t xml:space="preserve">Counterarguments against inline measurement for quality control</w:t>
      </w:r>
    </w:p>
    <w:p>
      <w:pPr>
        <w:numPr>
          <w:ilvl w:val="0"/>
          <w:numId w:val="2"/>
        </w:numPr>
      </w:pPr>
      <w:r>
        <w:rPr/>
        <w:t xml:space="preserve">Comparison of chromatic coded sensors and low-coherence interferometry</w:t>
      </w:r>
    </w:p>
    <w:p>
      <w:pPr>
        <w:pStyle w:val="Heading1"/>
      </w:pPr>
      <w:bookmarkStart w:id="6" w:name="_Toc6"/>
      <w:r>
        <w:t>Report location:</w:t>
      </w:r>
      <w:bookmarkEnd w:id="6"/>
    </w:p>
    <w:p>
      <w:hyperlink r:id="rId8" w:history="1">
        <w:r>
          <w:rPr>
            <w:color w:val="2980b9"/>
            <w:u w:val="single"/>
          </w:rPr>
          <w:t xml:space="preserve">https://www.fullpicture.app/item/b80e6431504b72be6ec9dbe70970eea8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F81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conference-proceedings-of-spie/10091/100910H/Inline-measurement-for-quality-control-from-macro-to-micro-laser/10.1117/12.2255824.full" TargetMode="External"/><Relationship Id="rId8" Type="http://schemas.openxmlformats.org/officeDocument/2006/relationships/hyperlink" Target="https://www.fullpicture.app/item/b80e6431504b72be6ec9dbe70970ee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2023-02-23T09:30:27+01:00</dcterms:created>
  <dcterms:modified xsi:type="dcterms:W3CDTF">2023-02-23T09:30:27+01:00</dcterms:modified>
</cp:coreProperties>
</file>

<file path=docProps/custom.xml><?xml version="1.0" encoding="utf-8"?>
<Properties xmlns="http://schemas.openxmlformats.org/officeDocument/2006/custom-properties" xmlns:vt="http://schemas.openxmlformats.org/officeDocument/2006/docPropsVTypes"/>
</file>