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cognitive model of posttraumatic stress disorder - ScienceDirect</w:t>
      </w:r>
      <w:br/>
      <w:hyperlink r:id="rId7" w:history="1">
        <w:r>
          <w:rPr>
            <w:color w:val="2980b9"/>
            <w:u w:val="single"/>
          </w:rPr>
          <w:t xml:space="preserve">https://www.sciencedirect.com/science/article/pii/S0005796799001230?casa_token=sMi2CYtF0ZIAAAAA%3A71o7WouiANwEooNVerclTs4B9v37ItB4sHLGauY6HqHtP5NKT64dw7Y8JeYML0cRy3-iuQ8D5HhN</w:t>
        </w:r>
      </w:hyperlink>
    </w:p>
    <w:p>
      <w:pPr>
        <w:pStyle w:val="Heading1"/>
      </w:pPr>
      <w:bookmarkStart w:id="2" w:name="_Toc2"/>
      <w:r>
        <w:t>Article summary:</w:t>
      </w:r>
      <w:bookmarkEnd w:id="2"/>
    </w:p>
    <w:p>
      <w:pPr>
        <w:jc w:val="both"/>
      </w:pPr>
      <w:r>
        <w:rPr/>
        <w:t xml:space="preserve">1. Posttraumatic stress disorder (PTSD) can become persistent when individuals process the trauma in a way that leads to a sense of serious, current threat.</w:t>
      </w:r>
    </w:p>
    <w:p>
      <w:pPr>
        <w:jc w:val="both"/>
      </w:pPr>
      <w:r>
        <w:rPr/>
        <w:t xml:space="preserve">2. The sense of threat arises as a consequence of excessively negative appraisals of the trauma and/or its sequelae and a disturbance of autobiographical memory characterized by poor elaboration and contextualization, strong associative memory, and strong perceptual priming.</w:t>
      </w:r>
    </w:p>
    <w:p>
      <w:pPr>
        <w:jc w:val="both"/>
      </w:pPr>
      <w:r>
        <w:rPr/>
        <w:t xml:space="preserve">3. Change in the negative appraisals and the trauma memory are prevented by a series of problematic behavioral and cognitive strategies, but recent studies have provided preliminary support for several aspects of the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cognitive model of posttraumatic stress disorder" presents a comprehensive overview of the cognitive-behavioral model of PTSD. The article highlights that PTSD is a common reaction to traumatic events, and while many people recover in the ensuing months, in a significant subgroup, the symptoms persist, often for years. The authors propose that PTSD becomes persistent when individuals process the trauma in a way that leads to a sense of serious current threat.</w:t>
      </w:r>
    </w:p>
    <w:p>
      <w:pPr>
        <w:jc w:val="both"/>
      </w:pPr>
      <w:r>
        <w:rPr/>
        <w:t xml:space="preserve"/>
      </w:r>
    </w:p>
    <w:p>
      <w:pPr>
        <w:jc w:val="both"/>
      </w:pPr>
      <w:r>
        <w:rPr/>
        <w:t xml:space="preserve">The article provides an overview of two key processes that lead to a sense of current threat: individual differences in the appraisal of the trauma and/or its sequelae and individual differences in the nature of memory for the event and its link to other autobiographical memories. The authors suggest that change in negative appraisals and trauma memory are prevented by problematic behavioral and cognitive strategies.</w:t>
      </w:r>
    </w:p>
    <w:p>
      <w:pPr>
        <w:jc w:val="both"/>
      </w:pPr>
      <w:r>
        <w:rPr/>
        <w:t xml:space="preserve"/>
      </w:r>
    </w:p>
    <w:p>
      <w:pPr>
        <w:jc w:val="both"/>
      </w:pPr>
      <w:r>
        <w:rPr/>
        <w:t xml:space="preserve">While the article provides valuable insights into understanding PTSD from a cognitive-behavioral perspective, it has some potential biases. Firstly, the article focuses primarily on cognitive-behavioral therapy as an effective treatment for PTSD, ignoring other forms of therapy such as psychodynamic therapy or eye movement desensitization and reprocessing (EMDR). Secondly, while the authors provide examples of idiosyncratic negative appraisals leading to a sense of current threat in persistent PTSD, they do not explore how these appraisals may differ across cultures or ethnic groups.</w:t>
      </w:r>
    </w:p>
    <w:p>
      <w:pPr>
        <w:jc w:val="both"/>
      </w:pPr>
      <w:r>
        <w:rPr/>
        <w:t xml:space="preserve"/>
      </w:r>
    </w:p>
    <w:p>
      <w:pPr>
        <w:jc w:val="both"/>
      </w:pPr>
      <w:r>
        <w:rPr/>
        <w:t xml:space="preserve">Additionally, while the authors suggest that change in negative appraisals and trauma memory are prevented by problematic behavioral and cognitive strategies, they do not provide evidence for this claim. Moreover, they do not explore counterarguments or alternative explanations for why individuals with persistent PTSD may have difficulty changing their negative appraisals or trauma memory.</w:t>
      </w:r>
    </w:p>
    <w:p>
      <w:pPr>
        <w:jc w:val="both"/>
      </w:pPr>
      <w:r>
        <w:rPr/>
        <w:t xml:space="preserve"/>
      </w:r>
    </w:p>
    <w:p>
      <w:pPr>
        <w:jc w:val="both"/>
      </w:pPr>
      <w:r>
        <w:rPr/>
        <w:t xml:space="preserve">Furthermore, while the article notes that social and occupational functioning is often severely impaired in individuals with persistent PTSD, it does not explore potential risks associated with untreated or poorly treated PTSD. For example, individuals with untreated PTSD may be at increased risk of substance abuse, depression, and suicide.</w:t>
      </w:r>
    </w:p>
    <w:p>
      <w:pPr>
        <w:jc w:val="both"/>
      </w:pPr>
      <w:r>
        <w:rPr/>
        <w:t xml:space="preserve"/>
      </w:r>
    </w:p>
    <w:p>
      <w:pPr>
        <w:jc w:val="both"/>
      </w:pPr>
      <w:r>
        <w:rPr/>
        <w:t xml:space="preserve">In conclusion, while the article provides valuable insights into understanding PTSD from a cognitive-behavioral perspective, it has some potential biases and limitations. Future research should explore alternative explanations for why individuals with persistent PTSD may have difficulty changing their negative appraisals or trauma memory and should also consider potential risks associated with untreated or poorly treated PTSD.</w:t>
      </w:r>
    </w:p>
    <w:p>
      <w:pPr>
        <w:pStyle w:val="Heading1"/>
      </w:pPr>
      <w:bookmarkStart w:id="5" w:name="_Toc5"/>
      <w:r>
        <w:t>Topics for further research:</w:t>
      </w:r>
      <w:bookmarkEnd w:id="5"/>
    </w:p>
    <w:p>
      <w:pPr>
        <w:spacing w:after="0"/>
        <w:numPr>
          <w:ilvl w:val="0"/>
          <w:numId w:val="2"/>
        </w:numPr>
      </w:pPr>
      <w:r>
        <w:rPr/>
        <w:t xml:space="preserve">Alternative therapies for PTSD treatment
</w:t>
      </w:r>
    </w:p>
    <w:p>
      <w:pPr>
        <w:spacing w:after="0"/>
        <w:numPr>
          <w:ilvl w:val="0"/>
          <w:numId w:val="2"/>
        </w:numPr>
      </w:pPr>
      <w:r>
        <w:rPr/>
        <w:t xml:space="preserve">Cultural differences in PTSD appraisals
</w:t>
      </w:r>
    </w:p>
    <w:p>
      <w:pPr>
        <w:spacing w:after="0"/>
        <w:numPr>
          <w:ilvl w:val="0"/>
          <w:numId w:val="2"/>
        </w:numPr>
      </w:pPr>
      <w:r>
        <w:rPr/>
        <w:t xml:space="preserve">Evidence for problematic behavioral and cognitive strategies in PTSD
</w:t>
      </w:r>
    </w:p>
    <w:p>
      <w:pPr>
        <w:spacing w:after="0"/>
        <w:numPr>
          <w:ilvl w:val="0"/>
          <w:numId w:val="2"/>
        </w:numPr>
      </w:pPr>
      <w:r>
        <w:rPr/>
        <w:t xml:space="preserve">Risks associated with untreated PTSD
</w:t>
      </w:r>
    </w:p>
    <w:p>
      <w:pPr>
        <w:spacing w:after="0"/>
        <w:numPr>
          <w:ilvl w:val="0"/>
          <w:numId w:val="2"/>
        </w:numPr>
      </w:pPr>
      <w:r>
        <w:rPr/>
        <w:t xml:space="preserve">Comorbidities of PTSD</w:t>
      </w:r>
    </w:p>
    <w:p>
      <w:pPr>
        <w:spacing w:after="0"/>
        <w:numPr>
          <w:ilvl w:val="0"/>
          <w:numId w:val="2"/>
        </w:numPr>
      </w:pPr>
      <w:r>
        <w:rPr/>
        <w:t xml:space="preserve">such as substance abuse and depression
</w:t>
      </w:r>
    </w:p>
    <w:p>
      <w:pPr>
        <w:numPr>
          <w:ilvl w:val="0"/>
          <w:numId w:val="2"/>
        </w:numPr>
      </w:pPr>
      <w:r>
        <w:rPr/>
        <w:t xml:space="preserve">Long-term outcomes of untreated or poorly treated PTSD</w:t>
      </w:r>
    </w:p>
    <w:p>
      <w:pPr>
        <w:pStyle w:val="Heading1"/>
      </w:pPr>
      <w:bookmarkStart w:id="6" w:name="_Toc6"/>
      <w:r>
        <w:t>Report location:</w:t>
      </w:r>
      <w:bookmarkEnd w:id="6"/>
    </w:p>
    <w:p>
      <w:hyperlink r:id="rId8" w:history="1">
        <w:r>
          <w:rPr>
            <w:color w:val="2980b9"/>
            <w:u w:val="single"/>
          </w:rPr>
          <w:t xml:space="preserve">https://www.fullpicture.app/item/b8298024354f4120ba771b10a9d5a341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D9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5796799001230?casa_token=sMi2CYtF0ZIAAAAA%3A71o7WouiANwEooNVerclTs4B9v37ItB4sHLGauY6HqHtP5NKT64dw7Y8JeYML0cRy3-iuQ8D5HhN" TargetMode="External"/><Relationship Id="rId8" Type="http://schemas.openxmlformats.org/officeDocument/2006/relationships/hyperlink" Target="https://www.fullpicture.app/item/b8298024354f4120ba771b10a9d5a3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2024-01-27T15:52:04+01:00</dcterms:created>
  <dcterms:modified xsi:type="dcterms:W3CDTF">2024-01-27T15:52:04+01:00</dcterms:modified>
</cp:coreProperties>
</file>

<file path=docProps/custom.xml><?xml version="1.0" encoding="utf-8"?>
<Properties xmlns="http://schemas.openxmlformats.org/officeDocument/2006/custom-properties" xmlns:vt="http://schemas.openxmlformats.org/officeDocument/2006/docPropsVTypes"/>
</file>