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Conflict Serializability in DBMS - GeeksforGeeks</w:t>
      </w:r>
      <w:br/>
      <w:hyperlink r:id="rId7" w:history="1">
        <w:r>
          <w:rPr>
            <w:color w:val="2980b9"/>
            <w:u w:val="single"/>
          </w:rPr>
          <w:t xml:space="preserve">https://www.geeksforgeeks.org/conflict-serializability-in-dbms/?ref=lbp</w:t>
        </w:r>
      </w:hyperlink>
    </w:p>
    <w:p>
      <w:pPr>
        <w:pStyle w:val="Heading1"/>
      </w:pPr>
      <w:bookmarkStart w:id="2" w:name="_Toc2"/>
      <w:r>
        <w:t>Article summary:</w:t>
      </w:r>
      <w:bookmarkEnd w:id="2"/>
    </w:p>
    <w:p>
      <w:pPr>
        <w:jc w:val="both"/>
      </w:pPr>
      <w:r>
        <w:rPr/>
        <w:t xml:space="preserve">1. Conflict serializability is a way to check if concurrent schedules can be transformed into a serial schedule by swapping non-conflicting operations.</w:t>
      </w:r>
    </w:p>
    <w:p>
      <w:pPr>
        <w:jc w:val="both"/>
      </w:pPr>
      <w:r>
        <w:rPr/>
        <w:t xml:space="preserve">2. Two operations are said to be conflicting if they belong to different transactions, operate on the same data item, and at least one of them is a write operation.</w:t>
      </w:r>
    </w:p>
    <w:p>
      <w:pPr>
        <w:jc w:val="both"/>
      </w:pPr>
      <w:r>
        <w:rPr/>
        <w:t xml:space="preserve">3. A schedule is conflict serializable if it can be converted into a serial schedule by swapping non-conflicting operations.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“Conflict Serializability in DBMS - GeeksforGeeks” provides an overview of conflict serializability in database management systems (DBMS). The article explains the concept of conflict serializability and provides examples to illustrate how it works. The article also includes questions and answers related to conflict serializability. </w:t>
      </w:r>
    </w:p>
    <w:p>
      <w:pPr>
        <w:jc w:val="both"/>
      </w:pPr>
      <w:r>
        <w:rPr/>
        <w:t xml:space="preserve">The article is generally reliable and trustworthy as it provides accurate information about the concept of conflict serializability in DBMS. The examples provided are clear and easy to understand, making the article accessible for readers with varying levels of knowledge on the subject matter. Additionally, the questions and answers section helps readers test their understanding of the topic discussed in the article. </w:t>
      </w:r>
    </w:p>
    <w:p>
      <w:pPr>
        <w:jc w:val="both"/>
      </w:pPr>
      <w:r>
        <w:rPr/>
        <w:t xml:space="preserve">However, there are some points that could have been explored further in order to make the article more comprehensive. For example, while the article does provide an explanation of what constitutes a conflicting operation, it does not explain why these conditions must be met for two operations to be considered conflicting. Additionally, while the article does provide examples of both conflict serializable and non-conflict serializable schedules, it does not explain why one schedule is considered conflict serializable while another is not. Furthermore, while the questions and answers section helps readers test their understanding of conflict serializability, it does not provide any additional insights or explanations that would help readers gain a deeper understanding of this concept. </w:t>
      </w:r>
    </w:p>
    <w:p>
      <w:pPr>
        <w:jc w:val="both"/>
      </w:pPr>
      <w:r>
        <w:rPr/>
        <w:t xml:space="preserve">In conclusion, “Conflict Serializability in DBMS - GeeksforGeeks” provides an overall reliable overview of conflict serializability in DBMS but could benefit from further exploration into certain aspects such as why certain conditions must be met for two operations to be considered conflicting or why one schedule is considered conflict serializable while another is not.</w:t>
      </w:r>
    </w:p>
    <w:p>
      <w:pPr>
        <w:pStyle w:val="Heading1"/>
      </w:pPr>
      <w:bookmarkStart w:id="5" w:name="_Toc5"/>
      <w:r>
        <w:t>Topics for further research:</w:t>
      </w:r>
      <w:bookmarkEnd w:id="5"/>
    </w:p>
    <w:p>
      <w:pPr>
        <w:spacing w:after="0"/>
        <w:numPr>
          <w:ilvl w:val="0"/>
          <w:numId w:val="2"/>
        </w:numPr>
      </w:pPr>
      <w:r>
        <w:rPr/>
        <w:t xml:space="preserve">Conflict serializability conditions</w:t>
      </w:r>
    </w:p>
    <w:p>
      <w:pPr>
        <w:spacing w:after="0"/>
        <w:numPr>
          <w:ilvl w:val="0"/>
          <w:numId w:val="2"/>
        </w:numPr>
      </w:pPr>
      <w:r>
        <w:rPr/>
        <w:t xml:space="preserve">Conflict serializability schedules</w:t>
      </w:r>
    </w:p>
    <w:p>
      <w:pPr>
        <w:spacing w:after="0"/>
        <w:numPr>
          <w:ilvl w:val="0"/>
          <w:numId w:val="2"/>
        </w:numPr>
      </w:pPr>
      <w:r>
        <w:rPr/>
        <w:t xml:space="preserve">Conflict serializability criteria</w:t>
      </w:r>
    </w:p>
    <w:p>
      <w:pPr>
        <w:spacing w:after="0"/>
        <w:numPr>
          <w:ilvl w:val="0"/>
          <w:numId w:val="2"/>
        </w:numPr>
      </w:pPr>
      <w:r>
        <w:rPr/>
        <w:t xml:space="preserve">Conflict serializability analysis</w:t>
      </w:r>
    </w:p>
    <w:p>
      <w:pPr>
        <w:spacing w:after="0"/>
        <w:numPr>
          <w:ilvl w:val="0"/>
          <w:numId w:val="2"/>
        </w:numPr>
      </w:pPr>
      <w:r>
        <w:rPr/>
        <w:t xml:space="preserve">Conflict serializability algorithms</w:t>
      </w:r>
    </w:p>
    <w:p>
      <w:pPr>
        <w:numPr>
          <w:ilvl w:val="0"/>
          <w:numId w:val="2"/>
        </w:numPr>
      </w:pPr>
      <w:r>
        <w:rPr/>
        <w:t xml:space="preserve">Conflict serializability optimization</w:t>
      </w:r>
    </w:p>
    <w:p>
      <w:pPr>
        <w:pStyle w:val="Heading1"/>
      </w:pPr>
      <w:bookmarkStart w:id="6" w:name="_Toc6"/>
      <w:r>
        <w:t>Report location:</w:t>
      </w:r>
      <w:bookmarkEnd w:id="6"/>
    </w:p>
    <w:p>
      <w:hyperlink r:id="rId8" w:history="1">
        <w:r>
          <w:rPr>
            <w:color w:val="2980b9"/>
            <w:u w:val="single"/>
          </w:rPr>
          <w:t xml:space="preserve">https://www.fullpicture.app/item/b84bd580aa6ee23ffae359982e07711b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A7A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eksforgeeks.org/conflict-serializability-in-dbms/?ref=lbp" TargetMode="External"/><Relationship Id="rId8" Type="http://schemas.openxmlformats.org/officeDocument/2006/relationships/hyperlink" Target="https://www.fullpicture.app/item/b84bd580aa6ee23ffae359982e0771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2023-02-24T23:32:23+01:00</dcterms:created>
  <dcterms:modified xsi:type="dcterms:W3CDTF">2023-02-24T23:32:23+01:00</dcterms:modified>
</cp:coreProperties>
</file>

<file path=docProps/custom.xml><?xml version="1.0" encoding="utf-8"?>
<Properties xmlns="http://schemas.openxmlformats.org/officeDocument/2006/custom-properties" xmlns:vt="http://schemas.openxmlformats.org/officeDocument/2006/docPropsVTypes"/>
</file>