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vitamin D receptor gene polymorphisms and ankylosing spondylitis: a systematic review, meta-analysis and trial sequential analysis | SpringerLink</w:t>
      </w:r>
      <w:br/>
      <w:hyperlink r:id="rId7" w:history="1">
        <w:r>
          <w:rPr>
            <w:color w:val="2980b9"/>
            <w:u w:val="single"/>
          </w:rPr>
          <w:t xml:space="preserve">https://link.springer.com/article/10.1007/s00296-022-05189-y</w:t>
        </w:r>
      </w:hyperlink>
    </w:p>
    <w:p>
      <w:pPr>
        <w:pStyle w:val="Heading1"/>
      </w:pPr>
      <w:bookmarkStart w:id="2" w:name="_Toc2"/>
      <w:r>
        <w:t>Article summary:</w:t>
      </w:r>
      <w:bookmarkEnd w:id="2"/>
    </w:p>
    <w:p>
      <w:pPr>
        <w:jc w:val="both"/>
      </w:pPr>
      <w:r>
        <w:rPr/>
        <w:t xml:space="preserve">1. A systematic review and meta-analysis was conducted to investigate the relationship between vitamin D receptor (VDR) gene polymorphisms and ankylosing spondylitis (AS).</w:t>
      </w:r>
    </w:p>
    <w:p>
      <w:pPr>
        <w:jc w:val="both"/>
      </w:pPr>
      <w:r>
        <w:rPr/>
        <w:t xml:space="preserve">2. The data showed a significant relationship between VDR gene BsmI-rs1544410 and TaqI-rs731236 polymorphisms and AS, while no associations were found between FokI-rs2228570 and ApaI-rs7975232 polymorphisms and AS.</w:t>
      </w:r>
    </w:p>
    <w:p>
      <w:pPr>
        <w:jc w:val="both"/>
      </w:pPr>
      <w:r>
        <w:rPr/>
        <w:t xml:space="preserve">3. Additional studies with larger case numbers are needed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relationship between vitamin D receptor (VDR) gene polymorphisms and ankylosing spondylitis (AS). The authors conducted a systematic review and meta-analysis using six databases, including PubMed, Web of Science, EMBASE, CNKI, Wanfang and Cochrane Library. The selection of each study was based on inclusion and exclusion criteria, while the strength was evaluated by odds ratios and 95% confidence intervals. The results showed a significant relationship between VDR gene BsmI-rs1544410 and TaqI-rs731236 polymorphisms and AS, while no associations were found between FokI-rs2228570 and ApaI-rs7975232 polymorphisms and AS. </w:t>
      </w:r>
    </w:p>
    <w:p>
      <w:pPr>
        <w:jc w:val="both"/>
      </w:pPr>
      <w:r>
        <w:rPr/>
        <w:t xml:space="preserve">The article is generally reliable in terms of its methodology as it follows standard procedures for conducting systematic reviews such as using multiple databases for searching relevant studies, applying inclusion/exclusion criteria for selecting studies, assessing study quality using the Newcastle–Ottawa Scale, evaluating strength by odds ratios/confidence intervals etc. However, there are some potential biases that should be noted such as publication bias due to only including published studies in the analysis which may lead to overestimation of effect size; language bias due to only including English language studies which may lead to missing out on important research from other languages; lack of consideration for confounding factors such as age or gender which could influence results; lack of exploration into possible risks associated with VDR gene polymorphism; not presenting both sides equally by only focusing on positive findings rather than exploring any potential negative effects; lack of discussion about potential limitations or implications of the findings etc. </w:t>
      </w:r>
    </w:p>
    <w:p>
      <w:pPr>
        <w:jc w:val="both"/>
      </w:pPr>
      <w:r>
        <w:rPr/>
        <w:t xml:space="preserve">In conclusion, this article provides a comprehensive overview of the relationship between vitamin D receptor (VDR) gene polymorphisms and ankylosing spondylitis (AS). While it is generally reliable in terms of its methodology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Vitamin D receptor gene polymorphism risks</w:t>
      </w:r>
    </w:p>
    <w:p>
      <w:pPr>
        <w:spacing w:after="0"/>
        <w:numPr>
          <w:ilvl w:val="0"/>
          <w:numId w:val="2"/>
        </w:numPr>
      </w:pPr>
      <w:r>
        <w:rPr/>
        <w:t xml:space="preserve">Ankylosing spondylitis gender differences</w:t>
      </w:r>
    </w:p>
    <w:p>
      <w:pPr>
        <w:spacing w:after="0"/>
        <w:numPr>
          <w:ilvl w:val="0"/>
          <w:numId w:val="2"/>
        </w:numPr>
      </w:pPr>
      <w:r>
        <w:rPr/>
        <w:t xml:space="preserve">Publication bias in systematic reviews</w:t>
      </w:r>
    </w:p>
    <w:p>
      <w:pPr>
        <w:spacing w:after="0"/>
        <w:numPr>
          <w:ilvl w:val="0"/>
          <w:numId w:val="2"/>
        </w:numPr>
      </w:pPr>
      <w:r>
        <w:rPr/>
        <w:t xml:space="preserve">Language bias in systematic reviews</w:t>
      </w:r>
    </w:p>
    <w:p>
      <w:pPr>
        <w:spacing w:after="0"/>
        <w:numPr>
          <w:ilvl w:val="0"/>
          <w:numId w:val="2"/>
        </w:numPr>
      </w:pPr>
      <w:r>
        <w:rPr/>
        <w:t xml:space="preserve">Newcastle–Ottawa Scale assessment</w:t>
      </w:r>
    </w:p>
    <w:p>
      <w:pPr>
        <w:numPr>
          <w:ilvl w:val="0"/>
          <w:numId w:val="2"/>
        </w:numPr>
      </w:pPr>
      <w:r>
        <w:rPr/>
        <w:t xml:space="preserve">Confounding factors in genetic studies</w:t>
      </w:r>
    </w:p>
    <w:p>
      <w:pPr>
        <w:pStyle w:val="Heading1"/>
      </w:pPr>
      <w:bookmarkStart w:id="6" w:name="_Toc6"/>
      <w:r>
        <w:t>Report location:</w:t>
      </w:r>
      <w:bookmarkEnd w:id="6"/>
    </w:p>
    <w:p>
      <w:hyperlink r:id="rId8" w:history="1">
        <w:r>
          <w:rPr>
            <w:color w:val="2980b9"/>
            <w:u w:val="single"/>
          </w:rPr>
          <w:t xml:space="preserve">https://www.fullpicture.app/item/b86f22cf5d3eb931ad783c2ef3fdfe9e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7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96-022-05189-y" TargetMode="External"/><Relationship Id="rId8" Type="http://schemas.openxmlformats.org/officeDocument/2006/relationships/hyperlink" Target="https://www.fullpicture.app/item/b86f22cf5d3eb931ad783c2ef3fdfe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2023-02-23T06:42:49+01:00</dcterms:created>
  <dcterms:modified xsi:type="dcterms:W3CDTF">2023-02-23T06:42:49+01:00</dcterms:modified>
</cp:coreProperties>
</file>

<file path=docProps/custom.xml><?xml version="1.0" encoding="utf-8"?>
<Properties xmlns="http://schemas.openxmlformats.org/officeDocument/2006/custom-properties" xmlns:vt="http://schemas.openxmlformats.org/officeDocument/2006/docPropsVTypes"/>
</file>