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葡萄糖和MMP-9双响应水凝胶具有温度敏感的自适应形状和控制药物释放，可加速糖尿病伤口愈合 - ScienceDirect</w:t>
      </w:r>
      <w:br/>
      <w:hyperlink r:id="rId7" w:history="1">
        <w:r>
          <w:rPr>
            <w:color w:val="2980b9"/>
            <w:u w:val="single"/>
          </w:rPr>
          <w:t xml:space="preserve">https://www.sciencedirect.com/science/article/pii/S2452199X22000044?via%3Dihub</w:t>
        </w:r>
      </w:hyperlink>
    </w:p>
    <w:p>
      <w:pPr>
        <w:pStyle w:val="Heading1"/>
      </w:pPr>
      <w:bookmarkStart w:id="2" w:name="_Toc2"/>
      <w:r>
        <w:t>Article summary:</w:t>
      </w:r>
      <w:bookmarkEnd w:id="2"/>
    </w:p>
    <w:p>
      <w:pPr>
        <w:jc w:val="both"/>
      </w:pPr>
      <w:r>
        <w:rPr/>
        <w:t xml:space="preserve">1. This article discusses the development of a dual-responsive hydrogel that is temperature-sensitive and self-adaptive in shape, which can be used to accelerate the healing of diabetic wounds.</w:t>
      </w:r>
    </w:p>
    <w:p>
      <w:pPr>
        <w:jc w:val="both"/>
      </w:pPr>
      <w:r>
        <w:rPr/>
        <w:t xml:space="preserve">2. The hydrogel is composed of polyvinyl alcohol (PVA) and carboxyphenylboric acid (CS-BA) grafted with shellac and benzene borate, and contains insulin and celecoxib for drug release.</w:t>
      </w:r>
    </w:p>
    <w:p>
      <w:pPr>
        <w:jc w:val="both"/>
      </w:pPr>
      <w:r>
        <w:rPr/>
        <w:t xml:space="preserve">3. The hydrogel was tested on a full-thickness skin defect model in diabetic rats, showing significant anti-inflammatory effects, regulating local high levels of glucose and MMP-9, and effectively promoting wound healing.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development of a dual-responsive hydrogel that is temperature-sensitive and self-adaptive in shape, which can be used to accelerate the healing of diabetic wounds. The article is well written and provides detailed information about the composition of the hydrogel as well as its potential applications in treating chronic diabetic wounds. However, there are some potential biases that should be noted when evaluating this article. </w:t>
      </w:r>
    </w:p>
    <w:p>
      <w:pPr>
        <w:jc w:val="both"/>
      </w:pPr>
      <w:r>
        <w:rPr/>
        <w:t xml:space="preserve">First, the article does not provide any information about possible risks associated with using this hydrogel for wound healing. While it has been shown to have positive effects on wound healing in animal models, it is unclear whether these results would translate to humans or if there are any potential side effects associated with its use. Additionally, while the authors mention that traditional clinical dressings may lead to higher risk of infection due to their unfitting shape for irregular wounds, they do not explore other possible risks associated with using this type of dressing such as allergic reactions or skin irritation. </w:t>
      </w:r>
    </w:p>
    <w:p>
      <w:pPr>
        <w:jc w:val="both"/>
      </w:pPr>
      <w:r>
        <w:rPr/>
        <w:t xml:space="preserve">Second, while the authors discuss how high concentrations of glucose and MMPs can hinder wound healing in chronic diabetic wounds, they do not explore other factors that could contribute to non-healing such as poor nutrition or lack of exercise. Additionally, they do not discuss any counterarguments or alternative treatments for chronic diabetic wounds such as topical antibiotics or hyperbaric oxygen therapy. </w:t>
      </w:r>
    </w:p>
    <w:p>
      <w:pPr>
        <w:jc w:val="both"/>
      </w:pPr>
      <w:r>
        <w:rPr/>
        <w:t xml:space="preserve">Finally, while the authors provide evidence from animal studies showing positive effects on wound healing with this hydrogel dressing, they do not provide any evidence from human studies demonstrating its efficacy or safety in treating chronic diabetic wounds. Thus, further research is needed before this treatment can be recommended for use in humans. </w:t>
      </w:r>
    </w:p>
    <w:p>
      <w:pPr>
        <w:jc w:val="both"/>
      </w:pPr>
      <w:r>
        <w:rPr/>
        <w:t xml:space="preserve">In conclusion, while this article provides an interesting overview of a novel dual-responsive hydrogel dressing for treating chronic diabetic wounds, there are some potential biases that should be taken into consideration when evaluating its trustworthiness and reliability including lack of discussion about possible risks associated with its use; lack of exploration into other factors contributing to non-healing; lack of discussion about counterarguments or alternative treatments; and lack of evidence from human studies demonstrating its efficacy or safety in treating chronic diabetic wounds.</w:t>
      </w:r>
    </w:p>
    <w:p>
      <w:pPr>
        <w:pStyle w:val="Heading1"/>
      </w:pPr>
      <w:bookmarkStart w:id="5" w:name="_Toc5"/>
      <w:r>
        <w:t>Topics for further research:</w:t>
      </w:r>
      <w:bookmarkEnd w:id="5"/>
    </w:p>
    <w:p>
      <w:pPr>
        <w:spacing w:after="0"/>
        <w:numPr>
          <w:ilvl w:val="0"/>
          <w:numId w:val="2"/>
        </w:numPr>
      </w:pPr>
      <w:r>
        <w:rPr/>
        <w:t xml:space="preserve">Risks associated with hydrogel dressings</w:t>
      </w:r>
    </w:p>
    <w:p>
      <w:pPr>
        <w:spacing w:after="0"/>
        <w:numPr>
          <w:ilvl w:val="0"/>
          <w:numId w:val="2"/>
        </w:numPr>
      </w:pPr>
      <w:r>
        <w:rPr/>
        <w:t xml:space="preserve">Factors contributing to non-healing of diabetic wounds</w:t>
      </w:r>
    </w:p>
    <w:p>
      <w:pPr>
        <w:spacing w:after="0"/>
        <w:numPr>
          <w:ilvl w:val="0"/>
          <w:numId w:val="2"/>
        </w:numPr>
      </w:pPr>
      <w:r>
        <w:rPr/>
        <w:t xml:space="preserve">Alternative treatments for chronic diabetic wounds</w:t>
      </w:r>
    </w:p>
    <w:p>
      <w:pPr>
        <w:spacing w:after="0"/>
        <w:numPr>
          <w:ilvl w:val="0"/>
          <w:numId w:val="2"/>
        </w:numPr>
      </w:pPr>
      <w:r>
        <w:rPr/>
        <w:t xml:space="preserve">Hyperbaric oxygen therapy for diabetic wounds</w:t>
      </w:r>
    </w:p>
    <w:p>
      <w:pPr>
        <w:spacing w:after="0"/>
        <w:numPr>
          <w:ilvl w:val="0"/>
          <w:numId w:val="2"/>
        </w:numPr>
      </w:pPr>
      <w:r>
        <w:rPr/>
        <w:t xml:space="preserve">Allergic reactions to hydrogel dressings</w:t>
      </w:r>
    </w:p>
    <w:p>
      <w:pPr>
        <w:numPr>
          <w:ilvl w:val="0"/>
          <w:numId w:val="2"/>
        </w:numPr>
      </w:pPr>
      <w:r>
        <w:rPr/>
        <w:t xml:space="preserve">Human studies on hydrogel dressings for diabetic wounds</w:t>
      </w:r>
    </w:p>
    <w:p>
      <w:pPr>
        <w:pStyle w:val="Heading1"/>
      </w:pPr>
      <w:bookmarkStart w:id="6" w:name="_Toc6"/>
      <w:r>
        <w:t>Report location:</w:t>
      </w:r>
      <w:bookmarkEnd w:id="6"/>
    </w:p>
    <w:p>
      <w:hyperlink r:id="rId8" w:history="1">
        <w:r>
          <w:rPr>
            <w:color w:val="2980b9"/>
            <w:u w:val="single"/>
          </w:rPr>
          <w:t xml:space="preserve">https://www.fullpicture.app/item/b8776a434efc1f742e1744c685dac9cd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4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199X22000044?via%3Dihub" TargetMode="External"/><Relationship Id="rId8" Type="http://schemas.openxmlformats.org/officeDocument/2006/relationships/hyperlink" Target="https://www.fullpicture.app/item/b8776a434efc1f742e1744c685dac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2023-02-23T17:28:55+01:00</dcterms:created>
  <dcterms:modified xsi:type="dcterms:W3CDTF">2023-02-23T17:28:55+01:00</dcterms:modified>
</cp:coreProperties>
</file>

<file path=docProps/custom.xml><?xml version="1.0" encoding="utf-8"?>
<Properties xmlns="http://schemas.openxmlformats.org/officeDocument/2006/custom-properties" xmlns:vt="http://schemas.openxmlformats.org/officeDocument/2006/docPropsVTypes"/>
</file>