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Recursive Bayesian Human Intent Recognition in Shared-Control Robotics | IEEE Conference Publication | IEEE Xplore</w:t>
      </w:r>
      <w:br/>
      <w:hyperlink r:id="rId7" w:history="1">
        <w:r>
          <w:rPr>
            <w:color w:val="2980b9"/>
            <w:u w:val="single"/>
          </w:rPr>
          <w:t xml:space="preserve">https://ieeexplore.ieee.org/document/8593766</w:t>
        </w:r>
      </w:hyperlink>
    </w:p>
    <w:p>
      <w:pPr>
        <w:pStyle w:val="Heading1"/>
      </w:pPr>
      <w:bookmarkStart w:id="2" w:name="_Toc2"/>
      <w:r>
        <w:t>Article summary:</w:t>
      </w:r>
      <w:bookmarkEnd w:id="2"/>
    </w:p>
    <w:p>
      <w:pPr>
        <w:jc w:val="both"/>
      </w:pPr>
      <w:r>
        <w:rPr/>
        <w:t xml:space="preserve">1. This article presents a mathematical formulation for human intent recognition during assistive teleoperation under shared autonomy.</w:t>
      </w:r>
    </w:p>
    <w:p>
      <w:pPr>
        <w:jc w:val="both"/>
      </w:pPr>
      <w:r>
        <w:rPr/>
        <w:t xml:space="preserve">2. The approach models and fuses multiple non-verbal observations to probabilistically reason about the intended goal of the user, and incorporates the human agent's behavior as goal-directed actions with adjustable rationality.</w:t>
      </w:r>
    </w:p>
    <w:p>
      <w:pPr>
        <w:jc w:val="both"/>
      </w:pPr>
      <w:r>
        <w:rPr/>
        <w:t xml:space="preserve">3. Experiments show that this approach outperforms existing solutions and demonstrates that the probabilistic fusion of multiple observations improves intent inference and performance for shared-control operation.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a mathematical formulation for human intent recognition during assistive teleoperation under shared autonomy, as well as its experiments showing that this approach outperforms existing solutions. The authors provide evidence from user studies to ground the complexity of the intent inference problem, and furthermore to evaluate and compare their approach to existing approaches of inferring intent under a variety of goal scenarios and tasks.</w:t>
      </w:r>
    </w:p>
    <w:p>
      <w:pPr>
        <w:jc w:val="both"/>
      </w:pPr>
      <w:r>
        <w:rPr/>
        <w:t xml:space="preserve">However, there are some potential biases in the article which should be noted. For example, it is possible that the authors have not considered all possible counterarguments or explored alternative approaches to solving this problem. Additionally, they may have presented only one side of an argument or failed to present both sides equally when discussing different approaches or theories related to their work. Furthermore, it is possible that they have not adequately addressed any potential risks associated with their proposed solution or discussed any potential limitations or drawbacks of their approach. </w:t>
      </w:r>
    </w:p>
    <w:p>
      <w:pPr>
        <w:jc w:val="both"/>
      </w:pPr>
      <w:r>
        <w:rPr/>
        <w:t xml:space="preserve">In conclusion, while this article is generally reliable in its presentation of a mathematical formulation for human intent recognition during assistive teleoperation under shared autonomy, there are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Human intent recognition</w:t>
      </w:r>
    </w:p>
    <w:p>
      <w:pPr>
        <w:spacing w:after="0"/>
        <w:numPr>
          <w:ilvl w:val="0"/>
          <w:numId w:val="2"/>
        </w:numPr>
      </w:pPr>
      <w:r>
        <w:rPr/>
        <w:t xml:space="preserve">Assistive teleoperation</w:t>
      </w:r>
    </w:p>
    <w:p>
      <w:pPr>
        <w:spacing w:after="0"/>
        <w:numPr>
          <w:ilvl w:val="0"/>
          <w:numId w:val="2"/>
        </w:numPr>
      </w:pPr>
      <w:r>
        <w:rPr/>
        <w:t xml:space="preserve">Shared autonomy</w:t>
      </w:r>
    </w:p>
    <w:p>
      <w:pPr>
        <w:spacing w:after="0"/>
        <w:numPr>
          <w:ilvl w:val="0"/>
          <w:numId w:val="2"/>
        </w:numPr>
      </w:pPr>
      <w:r>
        <w:rPr/>
        <w:t xml:space="preserve">User studies</w:t>
      </w:r>
    </w:p>
    <w:p>
      <w:pPr>
        <w:spacing w:after="0"/>
        <w:numPr>
          <w:ilvl w:val="0"/>
          <w:numId w:val="2"/>
        </w:numPr>
      </w:pPr>
      <w:r>
        <w:rPr/>
        <w:t xml:space="preserve">Alternative approaches</w:t>
      </w:r>
    </w:p>
    <w:p>
      <w:pPr>
        <w:numPr>
          <w:ilvl w:val="0"/>
          <w:numId w:val="2"/>
        </w:numPr>
      </w:pPr>
      <w:r>
        <w:rPr/>
        <w:t xml:space="preserve">Potential risks and limitations</w:t>
      </w:r>
    </w:p>
    <w:p>
      <w:pPr>
        <w:pStyle w:val="Heading1"/>
      </w:pPr>
      <w:bookmarkStart w:id="6" w:name="_Toc6"/>
      <w:r>
        <w:t>Report location:</w:t>
      </w:r>
      <w:bookmarkEnd w:id="6"/>
    </w:p>
    <w:p>
      <w:hyperlink r:id="rId8" w:history="1">
        <w:r>
          <w:rPr>
            <w:color w:val="2980b9"/>
            <w:u w:val="single"/>
          </w:rPr>
          <w:t xml:space="preserve">https://www.fullpicture.app/item/b88f309f6318e3798f9aef4217dc0dd1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F1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93766" TargetMode="External"/><Relationship Id="rId8" Type="http://schemas.openxmlformats.org/officeDocument/2006/relationships/hyperlink" Target="https://www.fullpicture.app/item/b88f309f6318e3798f9aef4217dc0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2023-02-20T18:12:07+01:00</dcterms:created>
  <dcterms:modified xsi:type="dcterms:W3CDTF">2023-02-20T18:12:07+01:00</dcterms:modified>
</cp:coreProperties>
</file>

<file path=docProps/custom.xml><?xml version="1.0" encoding="utf-8"?>
<Properties xmlns="http://schemas.openxmlformats.org/officeDocument/2006/custom-properties" xmlns:vt="http://schemas.openxmlformats.org/officeDocument/2006/docPropsVTypes"/>
</file>