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Multifunctional Au@ Pt@ Ag NPs with color-photothermal-Raman properties for multimodal lateral flow immunoassay - SPIS学术搜索</w:t>
      </w:r>
      <w:br/>
      <w:hyperlink r:id="rId7" w:history="1">
        <w:r>
          <w:rPr>
            <w:color w:val="2980b9"/>
            <w:u w:val="single"/>
          </w:rPr>
          <w:t xml:space="preserve">http://spis.hnlat.com/scholar/detail/15536cf6d5115f6df8930adc7d196785</w:t>
        </w:r>
      </w:hyperlink>
    </w:p>
    <w:p>
      <w:pPr>
        <w:pStyle w:val="Heading1"/>
      </w:pPr>
      <w:bookmarkStart w:id="2" w:name="_Toc2"/>
      <w:r>
        <w:t>Article summary:</w:t>
      </w:r>
      <w:bookmarkEnd w:id="2"/>
    </w:p>
    <w:p>
      <w:pPr>
        <w:jc w:val="both"/>
      </w:pPr>
      <w:r>
        <w:rPr/>
        <w:t xml:space="preserve">1. Multifunctional core-shell-shell [email protected]@Ag NPs were constructed for colorimetric LFIA, photothermal LFIA, and surface-enhanced Raman scattering-based LFIA.</w:t>
      </w:r>
    </w:p>
    <w:p>
      <w:pPr>
        <w:jc w:val="both"/>
      </w:pPr>
      <w:r>
        <w:rPr/>
        <w:t xml:space="preserve">2. The nanoprobes were obtained through the combination of dual-layer DTNB modified [email protected]@Ag NPs with the antibody.</w:t>
      </w:r>
    </w:p>
    <w:p>
      <w:pPr>
        <w:jc w:val="both"/>
      </w:pPr>
      <w:r>
        <w:rPr/>
        <w:t xml:space="preserve">3. The highly specific nanoprobes were successfully utilized in exploring multimodal LFIA with one visual readout.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"Multifunctional Au@ Pt@ Ag NPs with color-photothermal-Raman properties for multimodal lateral flow immunoassay" discusses the development of core-shell-shell nanoparticles for use in multimodal lateral flow immunoassays. The article claims that these nanoparticles have a combination of color-photothermal-Raman performance, making them suitable for use in colorimetric LFIA (CM-LFIA), photothermal LFIA (PT-LFIA), and surface-enhanced Raman scattering-based LFIA (SERS-LFIA).</w:t>
      </w:r>
    </w:p>
    <w:p>
      <w:pPr>
        <w:jc w:val="both"/>
      </w:pPr>
      <w:r>
        <w:rPr/>
        <w:t xml:space="preserve"/>
      </w:r>
    </w:p>
    <w:p>
      <w:pPr>
        <w:jc w:val="both"/>
      </w:pPr>
      <w:r>
        <w:rPr/>
        <w:t xml:space="preserve">While the article provides some interesting insights into the potential applications of these nanoparticles, there are several issues with the content that need to be addressed. Firstly, the article is highly technical and may be difficult for non-experts to understand. This could limit its accessibility and usefulness to a wider audience.</w:t>
      </w:r>
    </w:p>
    <w:p>
      <w:pPr>
        <w:jc w:val="both"/>
      </w:pPr>
      <w:r>
        <w:rPr/>
        <w:t xml:space="preserve"/>
      </w:r>
    </w:p>
    <w:p>
      <w:pPr>
        <w:jc w:val="both"/>
      </w:pPr>
      <w:r>
        <w:rPr/>
        <w:t xml:space="preserve">Secondly, the article appears to be biased towards promoting the use of these nanoparticles in lateral flow immunoassays. While there is no doubt that these nanoparticles have potential applications in this field, it would have been useful to see a more balanced discussion of their strengths and weaknesses.</w:t>
      </w:r>
    </w:p>
    <w:p>
      <w:pPr>
        <w:jc w:val="both"/>
      </w:pPr>
      <w:r>
        <w:rPr/>
        <w:t xml:space="preserve"/>
      </w:r>
    </w:p>
    <w:p>
      <w:pPr>
        <w:jc w:val="both"/>
      </w:pPr>
      <w:r>
        <w:rPr/>
        <w:t xml:space="preserve">Thirdly, there are several unsupported claims made in the article. For example, it is claimed that these nanoparticles are "highly specific nanoprobes", but no evidence is provided to support this claim. Similarly, it is claimed that they were "triumphantly utilized" in exploring multimodal LFIA, but again no evidence is provided to support this assertion.</w:t>
      </w:r>
    </w:p>
    <w:p>
      <w:pPr>
        <w:jc w:val="both"/>
      </w:pPr>
      <w:r>
        <w:rPr/>
        <w:t xml:space="preserve"/>
      </w:r>
    </w:p>
    <w:p>
      <w:pPr>
        <w:jc w:val="both"/>
      </w:pPr>
      <w:r>
        <w:rPr/>
        <w:t xml:space="preserve">Fourthly, there are several missing points of consideration in the article. For example, there is no discussion of any potential risks associated with using these nanoparticles in lateral flow immunoassays. Additionally, there is no discussion of any potential ethical or regulatory issues that may arise from their use.</w:t>
      </w:r>
    </w:p>
    <w:p>
      <w:pPr>
        <w:jc w:val="both"/>
      </w:pPr>
      <w:r>
        <w:rPr/>
        <w:t xml:space="preserve"/>
      </w:r>
    </w:p>
    <w:p>
      <w:pPr>
        <w:jc w:val="both"/>
      </w:pPr>
      <w:r>
        <w:rPr/>
        <w:t xml:space="preserve">Finally, while the article does provide some interesting insights into the potential applications of these nanoparticles, it does not explore any counterarguments or alternative viewpoints. This limits its usefulness as a source of information for those looking to gain a more comprehensive understanding of this topic.</w:t>
      </w:r>
    </w:p>
    <w:p>
      <w:pPr>
        <w:jc w:val="both"/>
      </w:pPr>
      <w:r>
        <w:rPr/>
        <w:t xml:space="preserve"/>
      </w:r>
    </w:p>
    <w:p>
      <w:pPr>
        <w:jc w:val="both"/>
      </w:pPr>
      <w:r>
        <w:rPr/>
        <w:t xml:space="preserve">Overall, while the article provides some interesting insights into the potential applications of multifunctional core-shell-shell [email protected]@Ag NPs in lateral flow immunoassays, it suffers from several issues including bias towards promoting their use and unsupported claims. A more balanced and comprehensive discussion would have been beneficial.</w:t>
      </w:r>
    </w:p>
    <w:p>
      <w:pPr>
        <w:pStyle w:val="Heading1"/>
      </w:pPr>
      <w:bookmarkStart w:id="5" w:name="_Toc5"/>
      <w:r>
        <w:t>Topics for further research:</w:t>
      </w:r>
      <w:bookmarkEnd w:id="5"/>
    </w:p>
    <w:p>
      <w:pPr>
        <w:spacing w:after="0"/>
        <w:numPr>
          <w:ilvl w:val="0"/>
          <w:numId w:val="2"/>
        </w:numPr>
      </w:pPr>
      <w:r>
        <w:rPr/>
        <w:t xml:space="preserve">Potential risks associated with using nanoparticles in lateral flow immunoassays
</w:t>
      </w:r>
    </w:p>
    <w:p>
      <w:pPr>
        <w:spacing w:after="0"/>
        <w:numPr>
          <w:ilvl w:val="0"/>
          <w:numId w:val="2"/>
        </w:numPr>
      </w:pPr>
      <w:r>
        <w:rPr/>
        <w:t xml:space="preserve">Ethical and regulatory issues related to the use of nanoparticles in medical diagnostics
</w:t>
      </w:r>
    </w:p>
    <w:p>
      <w:pPr>
        <w:spacing w:after="0"/>
        <w:numPr>
          <w:ilvl w:val="0"/>
          <w:numId w:val="2"/>
        </w:numPr>
      </w:pPr>
      <w:r>
        <w:rPr/>
        <w:t xml:space="preserve">Alternative viewpoints on the use of core-shell-shell nanoparticles in lateral flow immunoassays
</w:t>
      </w:r>
    </w:p>
    <w:p>
      <w:pPr>
        <w:spacing w:after="0"/>
        <w:numPr>
          <w:ilvl w:val="0"/>
          <w:numId w:val="2"/>
        </w:numPr>
      </w:pPr>
      <w:r>
        <w:rPr/>
        <w:t xml:space="preserve">Comparison of the performance of core-shell-shell nanoparticles with other types of nanoparticles in lateral flow immunoassays
</w:t>
      </w:r>
    </w:p>
    <w:p>
      <w:pPr>
        <w:spacing w:after="0"/>
        <w:numPr>
          <w:ilvl w:val="0"/>
          <w:numId w:val="2"/>
        </w:numPr>
      </w:pPr>
      <w:r>
        <w:rPr/>
        <w:t xml:space="preserve">Limitations and challenges in the development and application of multifunctional nanoparticles in medical diagnostics
</w:t>
      </w:r>
    </w:p>
    <w:p>
      <w:pPr>
        <w:numPr>
          <w:ilvl w:val="0"/>
          <w:numId w:val="2"/>
        </w:numPr>
      </w:pPr>
      <w:r>
        <w:rPr/>
        <w:t xml:space="preserve">Future directions and potential applications of multifunctional nanoparticles in medical diagnostics and therapeutics.</w:t>
      </w:r>
    </w:p>
    <w:p>
      <w:pPr>
        <w:pStyle w:val="Heading1"/>
      </w:pPr>
      <w:bookmarkStart w:id="6" w:name="_Toc6"/>
      <w:r>
        <w:t>Report location:</w:t>
      </w:r>
      <w:bookmarkEnd w:id="6"/>
    </w:p>
    <w:p>
      <w:hyperlink r:id="rId8" w:history="1">
        <w:r>
          <w:rPr>
            <w:color w:val="2980b9"/>
            <w:u w:val="single"/>
          </w:rPr>
          <w:t xml:space="preserve">https://www.fullpicture.app/item/b8c961cde64f81c2f92b734c02a0db8f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70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hnlat.com/scholar/detail/15536cf6d5115f6df8930adc7d196785" TargetMode="External"/><Relationship Id="rId8" Type="http://schemas.openxmlformats.org/officeDocument/2006/relationships/hyperlink" Target="https://www.fullpicture.app/item/b8c961cde64f81c2f92b734c02a0db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2023-12-18T15:43:09+01:00</dcterms:created>
  <dcterms:modified xsi:type="dcterms:W3CDTF">2023-12-18T15:43:09+01:00</dcterms:modified>
</cp:coreProperties>
</file>

<file path=docProps/custom.xml><?xml version="1.0" encoding="utf-8"?>
<Properties xmlns="http://schemas.openxmlformats.org/officeDocument/2006/custom-properties" xmlns:vt="http://schemas.openxmlformats.org/officeDocument/2006/docPropsVTypes"/>
</file>